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93" w:rsidRPr="00F4229A" w:rsidRDefault="00E95D93" w:rsidP="00E95D93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3B35B58" wp14:editId="52C41FDA">
            <wp:extent cx="1257300" cy="944880"/>
            <wp:effectExtent l="0" t="0" r="0" b="7620"/>
            <wp:docPr id="1" name="Рисунок 1" descr="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93" w:rsidRPr="00C24CE6" w:rsidRDefault="00E95D93" w:rsidP="00502730">
      <w:pPr>
        <w:tabs>
          <w:tab w:val="left" w:pos="4164"/>
        </w:tabs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>РЕСПУБЛИКА БУРЯТИЯ</w:t>
      </w:r>
    </w:p>
    <w:p w:rsidR="00E95D93" w:rsidRPr="00C24CE6" w:rsidRDefault="00E95D93" w:rsidP="00502730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>ПРЕДСТАВИТЕЛЬНЫЙ ОРГАН МЕСТНОГО САМОУПРАВЛЕНИЯ</w:t>
      </w:r>
    </w:p>
    <w:p w:rsidR="00E95D93" w:rsidRPr="00C24CE6" w:rsidRDefault="00E95D93" w:rsidP="00502730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>ПРИБАЙКАЛЬСКИЙ РАЙОННЫЙ СОВЕТ ДЕПУТАТОВ</w:t>
      </w:r>
    </w:p>
    <w:p w:rsidR="00E95D93" w:rsidRPr="00C24CE6" w:rsidRDefault="00E95D93" w:rsidP="00502730">
      <w:pPr>
        <w:keepNext/>
        <w:spacing w:before="0" w:beforeAutospacing="0" w:after="0" w:afterAutospacing="0" w:line="312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>РАСПОРЯЖЕНИЕ</w:t>
      </w:r>
    </w:p>
    <w:p w:rsidR="00E95D93" w:rsidRPr="00C24CE6" w:rsidRDefault="00E95D93" w:rsidP="00502730">
      <w:pPr>
        <w:keepNext/>
        <w:spacing w:before="0" w:beforeAutospacing="0" w:after="0" w:afterAutospacing="0" w:line="312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90362B">
        <w:rPr>
          <w:rFonts w:ascii="Times New Roman" w:hAnsi="Times New Roman" w:cs="Times New Roman"/>
          <w:b/>
          <w:sz w:val="28"/>
          <w:szCs w:val="28"/>
          <w:lang w:val="ru-RU"/>
        </w:rPr>
        <w:t>26</w:t>
      </w: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декабря 202</w:t>
      </w:r>
      <w:r w:rsidR="008B4566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334659" w:rsidRPr="00C24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№</w:t>
      </w:r>
      <w:r w:rsidR="00CE3861" w:rsidRPr="00C24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4566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B639BD" w:rsidRPr="00C24CE6">
        <w:rPr>
          <w:rFonts w:ascii="Times New Roman" w:hAnsi="Times New Roman" w:cs="Times New Roman"/>
          <w:b/>
          <w:sz w:val="28"/>
          <w:szCs w:val="28"/>
          <w:lang w:val="ru-RU"/>
        </w:rPr>
        <w:t>-од</w:t>
      </w:r>
    </w:p>
    <w:p w:rsidR="009016FC" w:rsidRPr="00C24CE6" w:rsidRDefault="009016FC" w:rsidP="00502730">
      <w:pPr>
        <w:keepNext/>
        <w:spacing w:before="0" w:beforeAutospacing="0" w:after="0" w:afterAutospacing="0" w:line="312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учетной политики</w:t>
      </w:r>
    </w:p>
    <w:p w:rsidR="00E95D93" w:rsidRPr="00C24CE6" w:rsidRDefault="00E95D93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Во исполнение 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>Федерального з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>акона от 06.12.2011 №</w:t>
      </w:r>
      <w:r w:rsidRPr="00C24CE6">
        <w:rPr>
          <w:rFonts w:ascii="Times New Roman" w:hAnsi="Times New Roman" w:cs="Times New Roman"/>
          <w:sz w:val="28"/>
          <w:szCs w:val="28"/>
        </w:rPr>
        <w:t> 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>402-ФЗ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582" w:rsidRPr="00C24CE6">
        <w:rPr>
          <w:color w:val="22272F"/>
          <w:sz w:val="28"/>
          <w:szCs w:val="28"/>
          <w:shd w:val="clear" w:color="auto" w:fill="FFFFFF"/>
          <w:lang w:val="ru-RU"/>
        </w:rPr>
        <w:t>"О бухгалтерском учете"</w:t>
      </w:r>
      <w:r w:rsidR="00502730" w:rsidRPr="00C24CE6">
        <w:rPr>
          <w:color w:val="22272F"/>
          <w:sz w:val="28"/>
          <w:szCs w:val="28"/>
          <w:shd w:val="clear" w:color="auto" w:fill="FFFFFF"/>
          <w:lang w:val="ru-RU"/>
        </w:rPr>
        <w:t>,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приказа Минфина 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>от 01.12.2010 № 157н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582" w:rsidRPr="00C24CE6">
        <w:rPr>
          <w:color w:val="22272F"/>
          <w:sz w:val="28"/>
          <w:szCs w:val="28"/>
          <w:shd w:val="clear" w:color="auto" w:fill="FFFFFF"/>
          <w:lang w:val="ru-RU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, Федерального стандарта «Учетная политика, оценочные значения и ошибки», утвержденного приказом Минфина 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>от 30.12.2017 № 274н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582" w:rsidRPr="00C24CE6">
        <w:rPr>
          <w:color w:val="22272F"/>
          <w:sz w:val="28"/>
          <w:szCs w:val="28"/>
          <w:shd w:val="clear" w:color="auto" w:fill="FFFFFF"/>
          <w:lang w:val="ru-RU"/>
        </w:rPr>
        <w:t>"Об утверждении федерального стандарта бухгалтерского учета для организаций государственного сектора "Учетная политика, оценочные значения и ошибки"</w:t>
      </w:r>
      <w:r w:rsidR="00C24CE6" w:rsidRPr="00C24CE6">
        <w:rPr>
          <w:color w:val="22272F"/>
          <w:sz w:val="28"/>
          <w:szCs w:val="28"/>
          <w:shd w:val="clear" w:color="auto" w:fill="FFFFFF"/>
          <w:lang w:val="ru-RU"/>
        </w:rPr>
        <w:t>, приказываю</w:t>
      </w:r>
      <w:r w:rsidR="005E7582" w:rsidRPr="00C24CE6">
        <w:rPr>
          <w:color w:val="22272F"/>
          <w:sz w:val="28"/>
          <w:szCs w:val="28"/>
          <w:shd w:val="clear" w:color="auto" w:fill="FFFFFF"/>
          <w:lang w:val="ru-RU"/>
        </w:rPr>
        <w:t>.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95D93" w:rsidRPr="00C24CE6" w:rsidRDefault="00265C6F" w:rsidP="00502730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прилагаемую 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учетную политику для 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>целей бюджетного учета</w:t>
      </w:r>
      <w:r w:rsidR="009016FC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Представительного органа местного самоуправления Прибайкальского районного Совета депутатов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4CE6" w:rsidRPr="00C24CE6" w:rsidRDefault="005E7582" w:rsidP="00502730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Ввести 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в действие настоящую учетную</w:t>
      </w:r>
      <w:r w:rsidR="00502730" w:rsidRPr="00C24CE6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политику для целей бюджетного учета</w:t>
      </w:r>
      <w:r w:rsidR="00502730" w:rsidRPr="00C24CE6">
        <w:rPr>
          <w:sz w:val="28"/>
          <w:szCs w:val="28"/>
          <w:lang w:val="ru-RU"/>
        </w:rPr>
        <w:t xml:space="preserve"> Представительного органа местного самоуправления Прибайкальского районного Совета депутатов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с 1 января 202</w:t>
      </w:r>
      <w:r w:rsidR="008B45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E1C89" w:rsidRPr="00C24CE6">
        <w:rPr>
          <w:rFonts w:ascii="Times New Roman" w:hAnsi="Times New Roman" w:cs="Times New Roman"/>
          <w:sz w:val="28"/>
          <w:szCs w:val="28"/>
          <w:lang w:val="ru-RU"/>
        </w:rPr>
        <w:t>, за исключением приложения 2 к учетной п</w:t>
      </w:r>
      <w:r w:rsidR="00C24CE6" w:rsidRPr="00C24CE6">
        <w:rPr>
          <w:rFonts w:ascii="Times New Roman" w:hAnsi="Times New Roman" w:cs="Times New Roman"/>
          <w:sz w:val="28"/>
          <w:szCs w:val="28"/>
          <w:lang w:val="ru-RU"/>
        </w:rPr>
        <w:t>олитике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5D93" w:rsidRPr="00C24CE6" w:rsidRDefault="00C24CE6" w:rsidP="00502730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t>3. Приложение 2 к учетной политике для целей бюджетного учета Представительного органа местного самоуправления Прибайкальского районного Совета депутатов вступает в силу с момента принятия настоящего распоряжения.</w:t>
      </w:r>
    </w:p>
    <w:p w:rsidR="00E95D93" w:rsidRPr="00C24CE6" w:rsidRDefault="00C24CE6" w:rsidP="00502730">
      <w:pPr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 с 01.01.202</w:t>
      </w:r>
      <w:r w:rsidR="008B45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рас</w:t>
      </w:r>
      <w:r w:rsidR="00334659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поряжение от 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56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34659" w:rsidRPr="00C24CE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34659" w:rsidRPr="00C24CE6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8B456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A52D5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E7582" w:rsidRPr="00C2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56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A52D5" w:rsidRPr="00C24CE6">
        <w:rPr>
          <w:rFonts w:ascii="Times New Roman" w:hAnsi="Times New Roman" w:cs="Times New Roman"/>
          <w:sz w:val="28"/>
          <w:szCs w:val="28"/>
          <w:lang w:val="ru-RU"/>
        </w:rPr>
        <w:t>-од</w:t>
      </w:r>
      <w:r w:rsidR="00E95D93" w:rsidRPr="00C24C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730" w:rsidRPr="00C24CE6" w:rsidRDefault="00C24CE6" w:rsidP="00502730">
      <w:pPr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. Опубликовать основные положения учетной политики на официальном сайте муниципального образования «Прибайкальский район» в течение 10 рабочих дней со дня принятия настоящего распоряжения.</w:t>
      </w:r>
    </w:p>
    <w:p w:rsidR="00502730" w:rsidRPr="00C24CE6" w:rsidRDefault="00C24CE6" w:rsidP="00502730">
      <w:pPr>
        <w:pStyle w:val="a6"/>
        <w:spacing w:before="0" w:beforeAutospacing="0" w:after="0" w:afterAutospacing="0" w:line="312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CE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 момента п</w:t>
      </w:r>
      <w:r w:rsidRPr="00C24CE6">
        <w:rPr>
          <w:rFonts w:ascii="Times New Roman" w:hAnsi="Times New Roman" w:cs="Times New Roman"/>
          <w:sz w:val="28"/>
          <w:szCs w:val="28"/>
          <w:lang w:val="ru-RU"/>
        </w:rPr>
        <w:t>ринятия</w:t>
      </w:r>
      <w:r w:rsidR="00502730" w:rsidRPr="00C24C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29A" w:rsidRPr="00C24CE6" w:rsidRDefault="00F4229A" w:rsidP="00E95D93">
      <w:pPr>
        <w:pStyle w:val="a4"/>
        <w:spacing w:before="100" w:after="100"/>
        <w:contextualSpacing/>
        <w:rPr>
          <w:b/>
          <w:sz w:val="28"/>
          <w:szCs w:val="28"/>
          <w:lang w:val="ru-RU"/>
        </w:rPr>
      </w:pPr>
    </w:p>
    <w:p w:rsidR="00F4229A" w:rsidRPr="00C24CE6" w:rsidRDefault="00F4229A" w:rsidP="00E95D93">
      <w:pPr>
        <w:pStyle w:val="a4"/>
        <w:spacing w:before="100" w:after="100"/>
        <w:contextualSpacing/>
        <w:rPr>
          <w:b/>
          <w:sz w:val="28"/>
          <w:szCs w:val="28"/>
          <w:lang w:val="ru-RU"/>
        </w:rPr>
      </w:pPr>
    </w:p>
    <w:p w:rsidR="00E95D93" w:rsidRPr="00C24CE6" w:rsidRDefault="00E95D93" w:rsidP="00E95D93">
      <w:pPr>
        <w:pStyle w:val="a4"/>
        <w:spacing w:before="100" w:after="100"/>
        <w:contextualSpacing/>
        <w:rPr>
          <w:b/>
          <w:sz w:val="28"/>
          <w:szCs w:val="28"/>
          <w:lang w:val="ru-RU"/>
        </w:rPr>
      </w:pPr>
      <w:r w:rsidRPr="00C24CE6">
        <w:rPr>
          <w:b/>
          <w:sz w:val="28"/>
          <w:szCs w:val="28"/>
          <w:lang w:val="ru-RU"/>
        </w:rPr>
        <w:t xml:space="preserve">Председатель </w:t>
      </w:r>
      <w:proofErr w:type="gramStart"/>
      <w:r w:rsidRPr="00C24CE6">
        <w:rPr>
          <w:b/>
          <w:sz w:val="28"/>
          <w:szCs w:val="28"/>
          <w:lang w:val="ru-RU"/>
        </w:rPr>
        <w:t>Прибайкальского</w:t>
      </w:r>
      <w:proofErr w:type="gramEnd"/>
    </w:p>
    <w:p w:rsidR="00E95D93" w:rsidRPr="00C24CE6" w:rsidRDefault="00E95D93" w:rsidP="00E95D93">
      <w:pPr>
        <w:pStyle w:val="a4"/>
        <w:spacing w:before="100" w:after="100"/>
        <w:contextualSpacing/>
        <w:rPr>
          <w:b/>
          <w:sz w:val="28"/>
          <w:szCs w:val="28"/>
          <w:lang w:val="ru-RU"/>
        </w:rPr>
      </w:pPr>
      <w:r w:rsidRPr="00C24CE6">
        <w:rPr>
          <w:b/>
          <w:sz w:val="28"/>
          <w:szCs w:val="28"/>
          <w:lang w:val="ru-RU"/>
        </w:rPr>
        <w:t xml:space="preserve">районного Совета депутатов                            </w:t>
      </w:r>
      <w:r w:rsidR="00F4229A" w:rsidRPr="00C24CE6">
        <w:rPr>
          <w:b/>
          <w:sz w:val="28"/>
          <w:szCs w:val="28"/>
          <w:lang w:val="ru-RU"/>
        </w:rPr>
        <w:t xml:space="preserve">         </w:t>
      </w:r>
      <w:r w:rsidR="009016FC" w:rsidRPr="00C24CE6">
        <w:rPr>
          <w:b/>
          <w:sz w:val="28"/>
          <w:szCs w:val="28"/>
          <w:lang w:val="ru-RU"/>
        </w:rPr>
        <w:t xml:space="preserve">            </w:t>
      </w:r>
      <w:r w:rsidRPr="00C24CE6">
        <w:rPr>
          <w:b/>
          <w:sz w:val="28"/>
          <w:szCs w:val="28"/>
          <w:lang w:val="ru-RU"/>
        </w:rPr>
        <w:t xml:space="preserve">          Е.А. Родионов</w:t>
      </w: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C24CE6" w:rsidRDefault="00C24CE6" w:rsidP="00F4229A">
      <w:pPr>
        <w:spacing w:before="0" w:beforeAutospacing="0" w:after="0" w:afterAutospacing="0" w:line="312" w:lineRule="auto"/>
        <w:contextualSpacing/>
        <w:jc w:val="right"/>
        <w:rPr>
          <w:bCs/>
          <w:color w:val="000000"/>
          <w:sz w:val="26"/>
          <w:szCs w:val="26"/>
          <w:lang w:val="ru-RU"/>
        </w:rPr>
      </w:pP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right"/>
        <w:rPr>
          <w:b/>
          <w:bCs/>
          <w:color w:val="000000"/>
          <w:sz w:val="26"/>
          <w:szCs w:val="26"/>
          <w:lang w:val="ru-RU"/>
        </w:rPr>
      </w:pPr>
      <w:r w:rsidRPr="00F4229A">
        <w:rPr>
          <w:bCs/>
          <w:color w:val="000000"/>
          <w:sz w:val="26"/>
          <w:szCs w:val="26"/>
          <w:lang w:val="ru-RU"/>
        </w:rPr>
        <w:lastRenderedPageBreak/>
        <w:t xml:space="preserve">УТВЕРЖДЕНА 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right"/>
        <w:rPr>
          <w:b/>
          <w:bCs/>
          <w:color w:val="000000"/>
          <w:sz w:val="26"/>
          <w:szCs w:val="26"/>
          <w:lang w:val="ru-RU"/>
        </w:rPr>
      </w:pPr>
      <w:r w:rsidRPr="00F4229A">
        <w:rPr>
          <w:bCs/>
          <w:color w:val="000000"/>
          <w:sz w:val="26"/>
          <w:szCs w:val="26"/>
          <w:lang w:val="ru-RU"/>
        </w:rPr>
        <w:t xml:space="preserve">распоряжением 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right"/>
        <w:rPr>
          <w:b/>
          <w:bCs/>
          <w:color w:val="000000"/>
          <w:sz w:val="26"/>
          <w:szCs w:val="26"/>
          <w:lang w:val="ru-RU"/>
        </w:rPr>
      </w:pPr>
      <w:r w:rsidRPr="00F4229A">
        <w:rPr>
          <w:bCs/>
          <w:color w:val="000000"/>
          <w:sz w:val="26"/>
          <w:szCs w:val="26"/>
          <w:lang w:val="ru-RU"/>
        </w:rPr>
        <w:t xml:space="preserve">от </w:t>
      </w:r>
      <w:r w:rsidR="008B4566">
        <w:rPr>
          <w:bCs/>
          <w:color w:val="000000"/>
          <w:sz w:val="26"/>
          <w:szCs w:val="26"/>
          <w:lang w:val="ru-RU"/>
        </w:rPr>
        <w:t>26</w:t>
      </w:r>
      <w:r w:rsidRPr="00F4229A">
        <w:rPr>
          <w:bCs/>
          <w:color w:val="000000"/>
          <w:sz w:val="26"/>
          <w:szCs w:val="26"/>
          <w:lang w:val="ru-RU"/>
        </w:rPr>
        <w:t>.12.202</w:t>
      </w:r>
      <w:r w:rsidR="008B4566">
        <w:rPr>
          <w:bCs/>
          <w:color w:val="000000"/>
          <w:sz w:val="26"/>
          <w:szCs w:val="26"/>
          <w:lang w:val="ru-RU"/>
        </w:rPr>
        <w:t>4</w:t>
      </w:r>
      <w:r w:rsidRPr="00F4229A">
        <w:rPr>
          <w:bCs/>
          <w:color w:val="000000"/>
          <w:sz w:val="26"/>
          <w:szCs w:val="26"/>
          <w:lang w:val="ru-RU"/>
        </w:rPr>
        <w:t xml:space="preserve"> №</w:t>
      </w:r>
      <w:r w:rsidR="00F4229A" w:rsidRPr="00F4229A">
        <w:rPr>
          <w:bCs/>
          <w:color w:val="000000"/>
          <w:sz w:val="26"/>
          <w:szCs w:val="26"/>
          <w:lang w:val="ru-RU"/>
        </w:rPr>
        <w:t xml:space="preserve"> </w:t>
      </w:r>
      <w:r w:rsidR="008B4566">
        <w:rPr>
          <w:bCs/>
          <w:color w:val="000000"/>
          <w:sz w:val="26"/>
          <w:szCs w:val="26"/>
          <w:lang w:val="ru-RU"/>
        </w:rPr>
        <w:t>5</w:t>
      </w:r>
      <w:r w:rsidR="00F4229A" w:rsidRPr="00F4229A">
        <w:rPr>
          <w:bCs/>
          <w:color w:val="000000"/>
          <w:sz w:val="26"/>
          <w:szCs w:val="26"/>
          <w:lang w:val="ru-RU"/>
        </w:rPr>
        <w:t>-од</w:t>
      </w:r>
    </w:p>
    <w:p w:rsidR="00502730" w:rsidRPr="00F4229A" w:rsidRDefault="00502730" w:rsidP="00502730">
      <w:pPr>
        <w:jc w:val="center"/>
        <w:rPr>
          <w:b/>
          <w:bCs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Учетная политика для целей бюджетного учета Представительного органа местного самоуправления Прибайкальского районного Совета депутатов</w:t>
      </w:r>
    </w:p>
    <w:p w:rsidR="00502730" w:rsidRPr="00F4229A" w:rsidRDefault="00502730" w:rsidP="00502730">
      <w:pPr>
        <w:spacing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Учетная политика для целей бюджетного учета Представительного органа местного самоуправления Прибайкальского районного Совета депутатов разработана в соответствии </w:t>
      </w:r>
      <w:proofErr w:type="gramStart"/>
      <w:r w:rsidRPr="00F4229A">
        <w:rPr>
          <w:color w:val="000000"/>
          <w:sz w:val="26"/>
          <w:szCs w:val="26"/>
          <w:lang w:val="ru-RU"/>
        </w:rPr>
        <w:t>с</w:t>
      </w:r>
      <w:proofErr w:type="gramEnd"/>
      <w:r w:rsidRPr="00F4229A">
        <w:rPr>
          <w:color w:val="000000"/>
          <w:sz w:val="26"/>
          <w:szCs w:val="26"/>
          <w:lang w:val="ru-RU"/>
        </w:rPr>
        <w:t>:</w:t>
      </w:r>
    </w:p>
    <w:p w:rsidR="00502730" w:rsidRPr="00F4229A" w:rsidRDefault="00502730" w:rsidP="00502730">
      <w:pPr>
        <w:spacing w:line="312" w:lineRule="auto"/>
        <w:ind w:right="180"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приказом Минфина от 01.12.2010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№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157н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его применению» (далее – Инструкции к Единому плану счетов №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157н);</w:t>
      </w:r>
    </w:p>
    <w:p w:rsidR="00502730" w:rsidRPr="00F4229A" w:rsidRDefault="00502730" w:rsidP="00502730">
      <w:pPr>
        <w:spacing w:line="312" w:lineRule="auto"/>
        <w:ind w:right="180"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приказом Минфина от 06.12.2010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№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162н «Об утверждении Плана счетов бюджетного учета и Инструкции по его применению» (далее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– Инструкция №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162н);</w:t>
      </w:r>
    </w:p>
    <w:p w:rsidR="00502730" w:rsidRPr="00F4229A" w:rsidRDefault="00502730" w:rsidP="00502730">
      <w:pPr>
        <w:spacing w:line="312" w:lineRule="auto"/>
        <w:ind w:right="180"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502730" w:rsidRPr="00F4229A" w:rsidRDefault="00502730" w:rsidP="00502730">
      <w:pPr>
        <w:spacing w:line="312" w:lineRule="auto"/>
        <w:ind w:right="180"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приказом Минфина от 29.11.2017 № 209н «Об утверждении Порядка применения классификации операций сектора государственного управления» (далее — приказ № 209н);</w:t>
      </w:r>
    </w:p>
    <w:p w:rsidR="00502730" w:rsidRPr="00F4229A" w:rsidRDefault="00502730" w:rsidP="00502730">
      <w:pPr>
        <w:spacing w:line="312" w:lineRule="auto"/>
        <w:ind w:right="180"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 w:rsidR="00502730" w:rsidRPr="00F4229A" w:rsidRDefault="00502730" w:rsidP="00502730">
      <w:pPr>
        <w:spacing w:line="312" w:lineRule="auto"/>
        <w:ind w:right="180"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 </w:t>
      </w:r>
      <w:r w:rsidRPr="00F4229A">
        <w:rPr>
          <w:color w:val="000000"/>
          <w:sz w:val="26"/>
          <w:szCs w:val="26"/>
          <w:lang w:val="ru-RU"/>
        </w:rPr>
        <w:lastRenderedPageBreak/>
        <w:t>связанных сторонах», СГС «Отчет о движении денежных средств»), от 27.02.2018 № 32н (далее – СГС «Доходы»), от 28.02.2018 № 34н (далее – СГС «Непроизведенные активы»), от 30.05.2018 №122н, 124н (далее – соответственно СГС «Влияние изменений курсов иностранных валют», СГС «Резервы»), от 07.12.2018 № 256н (далее – СГС «Запасы»), от 29.06.2018 № 145н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(далее – СГС «Долгосрочные договоры»), 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инструменты»), от 15.06.2021 № 84н (далее – СГС «Государственная (муниципальная) казна»).</w:t>
      </w:r>
    </w:p>
    <w:p w:rsidR="00502730" w:rsidRPr="00F4229A" w:rsidRDefault="00502730" w:rsidP="00502730">
      <w:pPr>
        <w:jc w:val="both"/>
        <w:rPr>
          <w:b/>
          <w:color w:val="000000"/>
          <w:sz w:val="26"/>
          <w:szCs w:val="26"/>
        </w:rPr>
      </w:pPr>
      <w:proofErr w:type="spellStart"/>
      <w:r w:rsidRPr="00F4229A">
        <w:rPr>
          <w:color w:val="000000"/>
          <w:sz w:val="26"/>
          <w:szCs w:val="26"/>
        </w:rPr>
        <w:t>Используемые</w:t>
      </w:r>
      <w:proofErr w:type="spellEnd"/>
      <w:r w:rsidRPr="00F4229A">
        <w:rPr>
          <w:color w:val="000000"/>
          <w:sz w:val="26"/>
          <w:szCs w:val="26"/>
        </w:rPr>
        <w:t xml:space="preserve"> </w:t>
      </w:r>
      <w:proofErr w:type="spellStart"/>
      <w:r w:rsidRPr="00F4229A">
        <w:rPr>
          <w:color w:val="000000"/>
          <w:sz w:val="26"/>
          <w:szCs w:val="26"/>
        </w:rPr>
        <w:t>термины</w:t>
      </w:r>
      <w:proofErr w:type="spellEnd"/>
      <w:r w:rsidRPr="00F4229A">
        <w:rPr>
          <w:color w:val="000000"/>
          <w:sz w:val="26"/>
          <w:szCs w:val="26"/>
        </w:rPr>
        <w:t xml:space="preserve"> и </w:t>
      </w:r>
      <w:proofErr w:type="spellStart"/>
      <w:r w:rsidRPr="00F4229A">
        <w:rPr>
          <w:color w:val="000000"/>
          <w:sz w:val="26"/>
          <w:szCs w:val="26"/>
        </w:rPr>
        <w:t>сокращения</w:t>
      </w:r>
      <w:proofErr w:type="spellEnd"/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4"/>
        <w:gridCol w:w="7939"/>
      </w:tblGrid>
      <w:tr w:rsidR="00502730" w:rsidRPr="00F4229A" w:rsidTr="005027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AB4EC1">
            <w:pPr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</w:p>
          <w:p w:rsidR="00AB4EC1" w:rsidRPr="00F4229A" w:rsidRDefault="00AB4EC1" w:rsidP="00AB4EC1">
            <w:pPr>
              <w:spacing w:before="0" w:beforeAutospacing="0" w:after="0" w:afterAutospacing="0"/>
              <w:contextualSpacing/>
              <w:jc w:val="both"/>
              <w:rPr>
                <w:b/>
                <w:sz w:val="26"/>
                <w:szCs w:val="26"/>
                <w:lang w:val="ru-RU"/>
              </w:rPr>
            </w:pPr>
            <w:r w:rsidRPr="00F4229A">
              <w:rPr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сокращение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AB4EC1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Расшифровка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502730" w:rsidRPr="008B4566" w:rsidTr="005027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502730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F4229A">
              <w:rPr>
                <w:color w:val="000000"/>
                <w:sz w:val="26"/>
                <w:szCs w:val="26"/>
              </w:rPr>
              <w:t>Райсовет</w:t>
            </w:r>
            <w:proofErr w:type="spellEnd"/>
          </w:p>
        </w:tc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502730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F4229A">
              <w:rPr>
                <w:sz w:val="26"/>
                <w:szCs w:val="26"/>
                <w:lang w:val="ru-RU"/>
              </w:rPr>
              <w:t>Представительный орган местного самоуправления Прибайкальский районный Совет депутатов</w:t>
            </w:r>
          </w:p>
        </w:tc>
      </w:tr>
      <w:tr w:rsidR="00502730" w:rsidRPr="008B4566" w:rsidTr="005027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502730">
            <w:pPr>
              <w:jc w:val="both"/>
              <w:rPr>
                <w:b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КБК</w:t>
            </w:r>
          </w:p>
        </w:tc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502730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F4229A">
              <w:rPr>
                <w:color w:val="000000"/>
                <w:sz w:val="26"/>
                <w:szCs w:val="26"/>
                <w:lang w:val="ru-RU"/>
              </w:rPr>
              <w:t>1–17-е разряды номера счета в соответствии с Рабочим планом счетов</w:t>
            </w:r>
          </w:p>
        </w:tc>
      </w:tr>
      <w:tr w:rsidR="00502730" w:rsidRPr="008B4566" w:rsidTr="005027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502730">
            <w:pPr>
              <w:jc w:val="both"/>
              <w:rPr>
                <w:b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502730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F4229A">
              <w:rPr>
                <w:color w:val="000000"/>
                <w:sz w:val="26"/>
                <w:szCs w:val="26"/>
                <w:lang w:val="ru-RU"/>
              </w:rPr>
              <w:t>26-й</w:t>
            </w:r>
            <w:r w:rsidRPr="00F4229A">
              <w:rPr>
                <w:color w:val="000000"/>
                <w:sz w:val="26"/>
                <w:szCs w:val="26"/>
              </w:rPr>
              <w:t> </w:t>
            </w:r>
            <w:r w:rsidRPr="00F4229A">
              <w:rPr>
                <w:color w:val="000000"/>
                <w:sz w:val="26"/>
                <w:szCs w:val="26"/>
                <w:lang w:val="ru-RU"/>
              </w:rPr>
              <w:t>разряд – соответствующая подстатья</w:t>
            </w:r>
            <w:r w:rsidRPr="00F4229A">
              <w:rPr>
                <w:color w:val="000000"/>
                <w:sz w:val="26"/>
                <w:szCs w:val="26"/>
              </w:rPr>
              <w:t> </w:t>
            </w:r>
            <w:r w:rsidRPr="00F4229A">
              <w:rPr>
                <w:color w:val="000000"/>
                <w:sz w:val="26"/>
                <w:szCs w:val="26"/>
                <w:lang w:val="ru-RU"/>
              </w:rPr>
              <w:t>КОСГУ</w:t>
            </w:r>
          </w:p>
        </w:tc>
      </w:tr>
    </w:tbl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I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Общие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 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положения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1. Райсовет является распорядителем бюджетных средств, получателем бюджетных средств.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2. Бюджетный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учет ведет отдел финансового обеспечения Прибайкальской районной администрации, возглавляемый начальником отдела - главным бухгалтером, который является ответственным за ведение бюджетного учета в администрации. Сотрудники отдела руководствуются своими должностными регламентами.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часть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3 статьи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7 Закона от 06.12.2011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402-ФЗ, пункт 4 Инструкции к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Единому плану счетов № 157н, Соглашение  о передаче части полномочий Представительного органа районного Совета депутатов Прибайкальской район</w:t>
      </w:r>
      <w:r w:rsidR="00AB4EC1" w:rsidRPr="00F4229A">
        <w:rPr>
          <w:rFonts w:ascii="Times New Roman" w:hAnsi="Times New Roman" w:cs="Times New Roman"/>
          <w:sz w:val="26"/>
          <w:szCs w:val="26"/>
          <w:lang w:val="ru-RU"/>
        </w:rPr>
        <w:t>ной администрации от 01.02.2011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3. В райсовете действуют постоянные комиссии: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– комиссия по поступлению и выбытию активов (приложение 1);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– инвентаризационная комиссия и комиссия для проведения внезапной ревизии кассы (приложение 2);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4. Райсовет публикует основные положения учетной политики на своем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официальном сайте путем размещения копий документов учетной политики.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lastRenderedPageBreak/>
        <w:t>Основание: пункт 9 СГС «Учетная политика, оценочные значения и ошибки».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5.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 финансовое положение, финансовые результаты деятельности и движение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выявленных после утверждения отчетности, в целях принятия решения о раскрытии в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Пояснениях к отчетности информации о существенных ошибках.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пункты 17, 20, 32 СГС «Учетная политика, оценочные значения и ошибки».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II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Технология  обработки учетной информации</w:t>
      </w:r>
    </w:p>
    <w:p w:rsidR="00502730" w:rsidRPr="00F4229A" w:rsidRDefault="00502730" w:rsidP="00F4229A">
      <w:pPr>
        <w:numPr>
          <w:ilvl w:val="0"/>
          <w:numId w:val="27"/>
        </w:numPr>
        <w:spacing w:before="0" w:beforeAutospacing="0" w:after="0" w:afterAutospacing="0" w:line="312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Бухгалтерский учет ведется в электронном виде с применением программных продуктов: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«1С: Бухгалтерия» – для бюджетного учета;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«КАМИН» – для учета заработной платы;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Информационно-аналитическая система «</w:t>
      </w:r>
      <w:r w:rsidRPr="00F4229A">
        <w:rPr>
          <w:rFonts w:ascii="Times New Roman" w:hAnsi="Times New Roman" w:cs="Times New Roman"/>
          <w:sz w:val="26"/>
          <w:szCs w:val="26"/>
        </w:rPr>
        <w:t>Web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-Консолидация» либо системы ее заменяющей – для формирования и хранения сводной отчетности;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«СУФД» – для казначейского учета в системе удаленного документооборота с Федеральным казначейством.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6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2. С использованием телекоммуникационных каналов связи и электронной подписи Администрация ведет электронный документооборот по следующим направлениям: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система электронного документооборота с территориальным органом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Федерального казначейства;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передача отчетности по налогам, сборам и иным обязательным платежам в Инспекцию Федеральной налоговой службы;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передача отчетности в Социальный фонд России;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3. Без надлежащего оформления первичных (сводных) учетных документов любые  исправления (добавление новых записей) в электронных базах данных не допускаются.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4. В целях обеспечения сохранности электронных данных бухгалтерского учета и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отчетности: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на сервере еженедельно производится сохранение резервных копий базы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«Бухгалтерия», «КАМИН»;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lastRenderedPageBreak/>
        <w:t>- по итогам месяца и квартала после сдачи отчетности документы, сформированные в электронном виде, распечатываются на бумажный носитель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и подшиваются в отдельную папку «Отчетность (месяц, квартал) текущего года». По итогам отчетного года после сдачи отчетности документы, сформированные в электронном виде, распечатываются на бумажный носитель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и подшиваются в отдельную папку «Годовой отчет».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по итогам каждого календарного месяца бухгалтерские регистры, сформированные в электронном виде, распечатываются на бумажный носитель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и подшиваются в отдельные папки в хронологическом порядке.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19 Инструкции к Единому плану счетов № 157н, пункт 33 СГС «Концептуальные основы бухучета и отчетности».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III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Правила документооборота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1. Все документы по движению денежных средств принимаются к учету только при наличии подписи руководителя и главного бухгалтера.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22 СГС «Концептуальные основы бухучета и отчетности», подпункт «д» пункта 9 СГС «Учетная политика, оценочные значения и ошибки».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2. При проведении хозяйственных операций райсоветом используются унифицированные формы первичных документов, перечисленные в приложении 1 к приказу № 52н. При необходимости формы регистров, которые не унифицированы, разрабатываются самостоятельно.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11 Инструкции к Единому плану счетов 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157н, подпункт «г» пункта 9 СГС «Учетная политика, оценочные значения и ошибки».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3. При обработке учетной информации применяется автоматизированный учет по  следующим блокам: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автоматизированный бюджетный учет райсовета как у получателя бюджетных средств, распорядителя бюджетных средств ведется с применением программы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«Бухгалтерия», «КАМИН»;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свод месячной, квартальной, годовой бюджетной отчетности об исполнении бюджета составляется с применением Информационно-аналитической системы «</w:t>
      </w:r>
      <w:r w:rsidRPr="00F4229A">
        <w:rPr>
          <w:rFonts w:ascii="Times New Roman" w:hAnsi="Times New Roman" w:cs="Times New Roman"/>
          <w:sz w:val="26"/>
          <w:szCs w:val="26"/>
        </w:rPr>
        <w:t>Web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-Консолидация» либо системы ее заменяющей;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информационный обмен документами с межрегиональным операционным управлением Федерального казначейства осуществляется в системе электронного документооборота (СУФД)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31 СГС «Концептуальные основы бухучета и отчетности».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lastRenderedPageBreak/>
        <w:t>4. Формирование электронных регистров бухучета осуществляется в следующем порядке: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br/>
        <w:t xml:space="preserve"> - в регистрах в хронологическом порядке систематизируются первичные (сводные)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br/>
        <w:t>учетные документы (по датам совершения операций, дате принятия к учету первичного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документа);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- журнал регистрации приходных и расходных ордеров составляется ежемесячно, в  последний рабочий день месяца;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-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приходные и расходные кассовые ордера со статусом «подписан» аннулируются, если кассовая операция не проведена в течение двух рабочих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дней, включая день оформления ордера;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инвентарная карточка учета основных средств оформляется при принятии объекта к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учету, по мере внесения изменений (данных о переоценке, модернизации, реконструкции, консервации и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пр.) и при выбытии. При отсутствии указанных событий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ежегодно, на последний рабочий день года, со сведениями о начисленной амортизации;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инвентарная карточка группового учета основных средств оформляется при принятии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объектов к учету, по мере внесения изменений (данных о переоценке, модернизации,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реконструкции, консервации и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пр.) и при выбытии;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авансовые отчеты брошюруются в хронологическом порядке в последний день отчетного месяца;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журналы операций заполняются ежемесячно;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Главная книга заполняется ежегодно;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- другие регистры, не указанные выше, заполняются по мере необходимости, если иное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не установлено законодательством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РФ.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пункты 11, 167 Инструкции к Единому плану счетов № 157н, Методические указания, утвержденные приказом Минфина от 30.03.2015 № 52н.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5. Журналы операций ведутся в соответствии с перечнем регистров бухучета получателя бюджетных средств, администратора доходов бюджета. Журналы операций подписываются главным бухгалтером и бухгалтером, составившим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журнал операций.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6. Первичные и сводные учетные документы, бухгалтерские регистры составляются в форме электронного документа, подписанного квалифицированной электронной подписью. При отсутствии возможности составить документ, регистр в электронном виде, он может быть составлен на бумажном носителе и заверен собственноручной подписью.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Основание: часть 5 статьи 9 Закона от 06.12.2011 № 402-ФЗ, пункт 11 Инструкции к Единому плану счетов № 157н, пункт 32 СГС «Концептуальные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lastRenderedPageBreak/>
        <w:t>основы бухучета и отчетности», Методические указания, утвержденные приказом Минфина от 30.03.2015 № 52н, статья 2 Закона от 06.04.2011 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63-ФЗ.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7. Электронные документы, подписанные квалифицированной электронной подписью,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хранятся в электронном виде на съемных носителях информации.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33 СГС «Концептуальные основы бухучета и отчетности», пункт 14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8.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При необходимости изготовления бумажных копий электронных документов и регистров бухгалтерского учета бумажные копии заверяются штампом, который содержит надпись «Копия верна», дату распечатки и свою подпись.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32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СГС «Концептуальные основы бухучета и отчетности».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9. Если райсоветом приобретаются и используются бланки строгой отчетности (в том числе бланки трудовых книжек и вкладышей к ним), то учет таковых ведется по стоимости их приобретения. Хранятся бланки у сотрудника, отвечающего за кадровое делопроизводство.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337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10. Особенности применения первичных документов: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10.1. При приобретении и реализации основных средств, нематериальных и непроизведенных активов составляется акт о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приеме-передаче объектов нефинансовых активов (ф. 0504101).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10.2.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 Правилами трудового распорядка.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Табель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учета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использования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рабочего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времени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(ф. 0504421)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дополнен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условными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229A">
        <w:rPr>
          <w:rFonts w:ascii="Times New Roman" w:hAnsi="Times New Roman" w:cs="Times New Roman"/>
          <w:sz w:val="26"/>
          <w:szCs w:val="26"/>
        </w:rPr>
        <w:t>обозначениями</w:t>
      </w:r>
      <w:proofErr w:type="spellEnd"/>
      <w:r w:rsidRPr="00F4229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02"/>
        <w:gridCol w:w="586"/>
      </w:tblGrid>
      <w:tr w:rsidR="00502730" w:rsidRPr="00F4229A" w:rsidTr="005027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F4229A">
            <w:pPr>
              <w:spacing w:before="0" w:beforeAutospacing="0" w:after="0" w:afterAutospacing="0" w:line="312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229A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  <w:proofErr w:type="spellEnd"/>
            <w:r w:rsidRPr="00F422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F4229A">
              <w:rPr>
                <w:rFonts w:ascii="Times New Roman" w:hAnsi="Times New Roman" w:cs="Times New Roman"/>
                <w:bCs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F4229A">
            <w:pPr>
              <w:spacing w:before="0" w:beforeAutospacing="0" w:after="0" w:afterAutospacing="0" w:line="312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229A">
              <w:rPr>
                <w:rFonts w:ascii="Times New Roman" w:hAnsi="Times New Roman" w:cs="Times New Roman"/>
                <w:bCs/>
                <w:sz w:val="26"/>
                <w:szCs w:val="26"/>
              </w:rPr>
              <w:t>Код</w:t>
            </w:r>
            <w:proofErr w:type="spellEnd"/>
          </w:p>
        </w:tc>
      </w:tr>
      <w:tr w:rsidR="00502730" w:rsidRPr="00F4229A" w:rsidTr="005027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F4229A">
            <w:pPr>
              <w:spacing w:before="0" w:beforeAutospacing="0" w:after="0" w:afterAutospacing="0" w:line="312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422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Дополнительный оплачиваемый выходной день для прохождения 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730" w:rsidRPr="00F4229A" w:rsidRDefault="00502730" w:rsidP="00F4229A">
            <w:pPr>
              <w:spacing w:before="0" w:beforeAutospacing="0" w:after="0" w:afterAutospacing="0" w:line="312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29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</w:tr>
    </w:tbl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10.3. Расчеты по заработной плате и другим выплатам оформляются в Своде начислений, удержаний и выплат в разрезе кодов бюджетной классификации.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10.4. При временном переводе работников на удаленный режим работы обмен документами, которые оформляются в бумажном виде, разрешается осуществлять по электронной почте посредством скан-копий.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Скан-копия первичного документа изготавливается сотрудником, ответственным за факт хозяйственной жизни.  Далее скан-копия направляется сотруднику, уполномоченному на согласование Согласованием считается возврат электронного письма от получателя к отправителю со скан-копией подписанного документа. После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окончания режима удаленной работы первичные документы, оформленные посредством обмена скан-копий, распечатываются на бумажном носителе и подписываются собственноручной подписью ответственных лиц.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10.5. Сотрудник, ответственный за оформление расчетных листков, выдает каждому сотруднику на руки расчетный листок в день не позднее дня выдачи окончательного расчета по зарплате за отработанный месяц. 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IV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План счетов</w:t>
      </w:r>
    </w:p>
    <w:p w:rsidR="00F4229A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Бюджетный учет ведется с использованием рабочего Плана счетов (приложение</w:t>
      </w:r>
      <w:r w:rsidR="00F4229A"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3), разработанного в соответствии с Инструкцией к Единому плану счетов № 157н,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Инструкцией 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162н.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2 и 6 Инструкции к Единому плану счетов 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157н, пункт 19 СГС «Концептуальные основы бухучета и отчетности», подпункт «б» пункта 9 СГС «Учетная политика, оценочные значения и ошибки».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V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Методика ведения бухгалтерского учета, оценки отдельных видов имущества и обязательств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1.1. Бюджетный учет ведется по первичным документам, которые проверены сотрудниками отдела финансового обеспечения в соответствии с Положением о внутреннем финансовом контроле (приложение 4).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3 Инструкции к Единому плану счетов 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157н, пункт 23 СГС «Концептуальные основы бухучета и отчетности».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1.2. 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райсовета по поступлению и выбытию активов.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54 СГС «Концептуальные основы бухучета и отчетности».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1.3. В случае если для показателя, необходимого для ведения бухгалтерского учета, не 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бухгалтера.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6 СГС «Учетная политика, оценочные значения и ошибки».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Основные средства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2.1. Райсовет учитывает в составе основных средств материальные объекты имущества, независимо от их стоимости, со сроком полезного использования более 12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месяцев, а также бесконтактные термометры, диспенсеры для антисептиков, штампы, печати.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2.2. В один инвентарный объект, признаваемый комплексом объектов основных средств,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объединяются следующие объекты имущества несущественной стоимости, имеющие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одинаковые сроки полезного и ожидаемого использования: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объекты библиотечного фонда;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мебель для обстановки одного помещения – столы, стулья, стеллажи, шкафы,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полки;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компьютерное и периферийное оборудование – системные блоки, мониторы,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принтеры, сканеры, компьютерные мыши, клавиатуры, колонки, акустические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системы, микрофоны, веб-камеры, устройства захвата видео, внешние ТВ-тюнеры, внешние накопители на жестких дисках;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 считается существенной стоимость до 20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000 руб. за один имущественный объект. Необходимость объединения и конкретный перечень объединяемых объектов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 комиссия по поступлению и выбытию активов.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10 СГС «Основные средства».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2.3. Уникальный инвентарный номер состоит из десяти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знаков и присваивается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в программе «1С:Бухгалтерия»  объекту в момент принятия к учету в хронологическом порядке по дате свершения операции.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9 СГС «Основные средства», пункт 46 Инструкции к Единому плану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счетов 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2.4. Присвоенный объекту инвентарный номер обозначается путем нанесения номера на инвентарный объект краской или водостойким маркером. В случае если объект является сложным (комплексом конструктивно-сочлененных предметов), инвентарный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 обозначается на каждом составляющем элементе тем же способом, что и на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сложном объекте.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 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выбываемых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) составных частей. Данное правило применяется к следующим группам основных средств: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left="780"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машины и оборудование;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left="780"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инвентарь производственный и хозяйственный;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27 СГС «Основные средства».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2.6. В случае частичной ликвидации или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разукомплектации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объекта основного средства,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 стоимость ликвидируемых (разукомплектованных) частей не выделена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документах поставщика, стоимость таких частей определяется пропорционально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следующему показателю (в порядке убывания важности):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площади;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- объему;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весу;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иному показателю, установленному комиссией по поступлению и выбытию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активов.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2.7.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дооборудований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 Данное правило применяется к следующим группам основных средств: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машины и оборудование;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инвентарь производственный и хозяйственный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28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СГС «Основные средства».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2.8. Начисление амортизации осуществляется линейным методом  на объекты основных средств.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36, 37 СГС «Основные средства».</w:t>
      </w:r>
    </w:p>
    <w:p w:rsidR="00F4229A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2.9. В случаях, когда установлены одинаковые сроки полезного использования и метод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расчета амортизации всех структурных частей единого объекта основных средств,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Администрация объединяет такие части для определения суммы амортизации.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40 СГС «Основные средства».</w:t>
      </w:r>
    </w:p>
    <w:p w:rsidR="00F4229A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2.10. При переоценке объекта основных средств накопленная амортизация на дату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переоценки пересчитывается пропорционально изменению первоначальной стоимости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объекта таким образом, чтобы его остаточная стоимость после переоценки равнялась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 переоцененной стоимости. При этом балансовая стоимость и накопленная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амортизация увеличиваются (умножаются) на одинаковый коэффициент таким образом,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чтобы при их суммировании получить переоцененную стоимость на дату проведения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переоценки.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41 СГС «Основные средства».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2.11. 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 комиссии по поступлению и выбытию активов установлен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приложении 1 настоящей учетной политики.</w:t>
      </w:r>
    </w:p>
    <w:p w:rsidR="00AB4EC1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2.12. Основные средства стоимостью до 10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000 руб. включительно, находящиеся в эксплуатации, учитываются на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счете 21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балансовой стоимости.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39 СГС «Основные средства», пункт 373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2.13. 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договоре поставки.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2.14. Передача в пользование объектов, которые содержатся за счет Администрации, отражается как внутреннее перемещение. Учет таких объектов ведется на дополнительном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счете 43П «Имущество, переданное в пользование, – не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 аренды».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Нематериальные активы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3.1. Начисление амортизации осуществляется следующим образом: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методом уменьшаемого остатка с применением коэффициента – на нематериальные активы группы «Научные исследования (научно-исследовательские разработки)»;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линейным методом – на остальные объекты нематериальных активов.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30, 31 СГС «Нематериальные активы».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3.4. Первоначальная стоимость НМА, созданных Администрацией, помимо затрат, указанных в пунктах 19–22 СГС «Нематериальные активы», также включает: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- расходы на приобретение инструментов, приспособлений, инвентаря, приборов, лабораторного оборудования, спецодежды;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расходы на заработную плату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тестировщиков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программного обеспечения, созданного силами Администрации.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 Райсовет дополнительно раскрывает данные по группам нематериальных активов раздельно по объектам, которые созданы собственными силами, и прочим объектам в части изменения стоимости объектов в результате недостач и излишков.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44 СГС «Нематериальные активы».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 Непроизведенные активы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счете 02 «Материальные ценности, принятые на хранение».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7 СГС «Непроизведенные активы»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4.2. Справедливая стоимость земельного участка, впервые вовлекаемого в хозяйственный оборот, на которые не разграничена государственная собственность и которые не внесены в ЕГРН, рассчитывается на основе кадастровой стоимости аналогичного земельного участка, который внесен в ЕГРН.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17 СГС «Непроизведенные активы»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4.3.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пятнадцати знаков, определяемый последовательно по мере принятия к учету непроизведенных активов – Х.Х.ХХХХХХ.ХХХХ, где: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- 1 разряд – код синтетической группы инвентарного объекта непроизведенных активов по счету 103 «Непроизведенные активы» – «3»;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- 2 разряд – код вида инвентарного номера «1» – индивидуальный инвентарный объект;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- 3–8 разряды – порядковый номер инвентарного объекта (000001, 000002 и т.д.);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- 9–12 разряды – внутренний групповой инвентарный номер (0001, 0002 и т.д.). Для индивидуального инвентарного объекта указывается 0000.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81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4.4. Аналитический учет вложений в непроизведенные активы ведется в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многографной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карточке (ф. 0504054).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128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 Материальные запасы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5.1. Райсовет 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 и печати и штампы.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5.2. Единица учета материальных запасов в райсовете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номенклатурная (реестровая) единица. Исключение: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одинаковыми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материальные запасы с ограниченным сроком годности – продукты питания, медикаменты и другие, а также товары для продажи. Единица учета таких материальных запасов – партия.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о применении единиц учета «однородная (реестровая) группа запасов» и «партия» принимает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бухгалтер на основе своего профессионального суждения.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 в первичных документах поставщика единицы измерения отличаются от тех, которые использует Райсовет, ответственный сотрудник оформляет акт перевода единиц измерения. Акт прикладывают к первичным документам поставщика.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8 СГС «Запасы».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5.3.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их справедливой стоимости на дату принятия к бухгалтерскому учету, рассчитанной методом рыночных цен;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сумм, уплачиваемых райсоветом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 доставку материальных запасов, приведение их в состояние, пригодное для использования.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52–60 СГС «Концептуальные основы бухучета и отчетности».</w:t>
      </w:r>
    </w:p>
    <w:p w:rsidR="00AB4EC1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5.4. Приобретенные, но находящиеся в пути запасы признаются в бухгалтерском учете в оценке, предусмотренной государственным контрактом (договором). Если райсовет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понес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райсовет. Отклонения фактической стоимости материальных запасов от учетной цены отдельно в учете не отражаются.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18 СГС «Запасы».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5.5. В случае получения полномочий по централизованной закупке запасов расходы на их доставку до получателей списываются на финансовый результат 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текущего года в день получения документов о доставке.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19 СГС «Запасы».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5.6. Установлены следующие особенности учета материальных запасов: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5.6.1. Особенности учета транспортно-заготовительных расходов.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фактическую стоимость материальных запасов включаются транспортно-заготовительные расходы (ТЗР), в том числе: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расходы, связанные с погрузочно-разгрузочными работами;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расходы на транспортировку;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командировочные расходы, связанные с заготовкой и доставкой материальных запасов;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страхование доставки;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недостача и порча в пределах норм естественной убыли;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наценки, надбавки, комиссионные вознаграждения посредникам.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 весу или объему в зависимости от ассортимента полученных активов.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 в одну поставку включено несколько разнородных групп материальных запасов, то сначала ТЗР распределяются между этими группами.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5.6.2. </w:t>
      </w:r>
      <w:r w:rsidRPr="00F4229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Особенности списания материальных запасов: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5.6.2.1. Списание материальных запасов производится по средней фактической стоимости.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108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5.6.2.2.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Выдача в эксплуатацию на нужды учреждения канцелярских принадлежностей и хозяйственных материалов оформляется актом списания материальных запасов, который является основанием для списания материальных запасов.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пункты 349–350 Инструкции к Единому плану счетов 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5.6.3. Материальные запасы, которые предназначены для дарения, вручения на мероприятиях, списываются с учета  и учитываются на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счете 07 «Награды, призы, кубки и ценные подарки, сувениры» по стоимости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приобртения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 вручения подарков оформляет ответственный сотрудник (материально-ответственное лицо) на основании нормативно-правового акта райсовета Договором дарения и Актом приема-передачи ценного подарка, являющегося приложением к вышеуказанному Договору.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6. Стоимость безвозмездно полученных нефинансовых активов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Данные о справедливой стоимости безвозмездно полученных нефинансовых</w:t>
      </w:r>
      <w:r w:rsidR="00F4229A"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активов должны быть подтверждены документально: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- справками (другими подтверждающими документами) Росстата;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прайс-листами заводов-изготовителей;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справками (другими подтверждающими документами) оценщиков;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информацией, размещенной в СМИ, и т.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случаях невозможности документального подтверждения стоимость определяется экспертным путем.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7. Кассовые операции</w:t>
      </w:r>
    </w:p>
    <w:p w:rsidR="00F4229A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Лимит остатка наличных денег в кассе устанавливается в размере 20000 (Двадцать  тысяч) рублей. Допускается накопление наличных денег в кассе сверх установленного лимита в дни выдачи зарплаты, социальных выплат. Продолжительность срока выдачи указанных выплат составляет 5 (пять) рабочих дней (включая день получения наличных денег с банковского счета на указанные выплаты).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Основание: указания Банка России от 11 марта </w:t>
      </w:r>
      <w:smartTag w:uri="urn:schemas-microsoft-com:office:smarttags" w:element="metricconverter">
        <w:smartTagPr>
          <w:attr w:name="ProductID" w:val="2014 г"/>
        </w:smartTagPr>
        <w:r w:rsidRPr="00F4229A">
          <w:rPr>
            <w:rFonts w:ascii="Times New Roman" w:hAnsi="Times New Roman" w:cs="Times New Roman"/>
            <w:sz w:val="26"/>
            <w:szCs w:val="26"/>
            <w:lang w:val="ru-RU"/>
          </w:rPr>
          <w:t>2014 г</w:t>
        </w:r>
      </w:smartTag>
      <w:r w:rsidRPr="00F4229A">
        <w:rPr>
          <w:rFonts w:ascii="Times New Roman" w:hAnsi="Times New Roman" w:cs="Times New Roman"/>
          <w:sz w:val="26"/>
          <w:szCs w:val="26"/>
          <w:lang w:val="ru-RU"/>
        </w:rPr>
        <w:t>. № 3210-У.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8. Расчеты с подотчетными лицами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8.1. Денежные средства выдаются под отчет на основании распоряжения руководителя или служебной записки, согласованной с руководителем. Выдача денежных средств под отчет производится путем: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выдачи из кассы. При этом выплаты подотчетных сумм сотрудникам (служащим) производятся в течение трех рабочих дней, включая день получения денег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банке;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перечисления на зарплатную карту материально ответственного лица.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8.2. Райсовет выдает денежные средства под отчет штатным сотрудникам, а также лицам, которые не состоят в штате, на основании отдельного нормативно-правового акта руководителя. Расчеты по выданным суммам проходят в порядке, установленном для штатных сотрудников.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8.3. Предельная сумма выдачи денежных средств под отчет (за исключением расходов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командировки) устанавливается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размере 50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000 (Пятьдесят тысяч)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руб.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основании распоряжения руководителя в исключительных случаях сумма может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быть увеличена (но не более лимита расчетов наличными средствами между юридическими лицами) в соответствии с указанием Центрального банка.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4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указаний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ЦБ от 09.12.2019 № 5348-У.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8.4. Денежные средства выдаются под отчет на хозяйственные нужды на срок, который сотрудник указал в заявлении на выдачу денежных средств под отчет, но не более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30 (Тридцати) рабочих дней. По истечении этого срока сотрудник должен отчитаться в течение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трех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рабочих дней.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8.5.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При направлении сотрудников учреждения в служебные командировки расходы на них возмещаются в размерах, установленных Порядком  и размерами возмещения расходов, связанных со служебными командировками, работникам муниципальных учреждений МО «Прибайкальский район», утвержденным Постановлением Прибайкальской районной администрации от 04.05.2017 года №408.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8.6. По возвращении из командировки сотрудник представляет авансовый отчет об израсходованных суммах в течение трех рабочих дней.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26 постановления Правительства от 13.10.2008 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749. </w:t>
      </w:r>
    </w:p>
    <w:p w:rsidR="001E18C4" w:rsidRDefault="00502730" w:rsidP="001E18C4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8.7. Предельные сроки отчета по выданным доверенностям на получение материальных ценностей устанавливаются следующие:</w:t>
      </w:r>
    </w:p>
    <w:p w:rsidR="001E18C4" w:rsidRDefault="00502730" w:rsidP="001E18C4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в течение 10 календарных дней с момента получения;</w:t>
      </w:r>
    </w:p>
    <w:p w:rsidR="001E18C4" w:rsidRDefault="00502730" w:rsidP="001E18C4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в течение трех рабочих дней с момента получения материальных ценностей.</w:t>
      </w:r>
    </w:p>
    <w:p w:rsidR="00502730" w:rsidRPr="00F4229A" w:rsidRDefault="00502730" w:rsidP="001E18C4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Доверенности выдаются штатным сотрудникам (служащим), с которыми заключен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 о полной материальной ответственности.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8.8. Авансовые отчеты брошюруются в хронологическом порядке в последний день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отчетного месяца.</w:t>
      </w:r>
    </w:p>
    <w:p w:rsidR="00F1361B" w:rsidRPr="00F1361B" w:rsidRDefault="00502730" w:rsidP="00F1361B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9. </w:t>
      </w:r>
      <w:r w:rsidR="00F1361B" w:rsidRPr="00F1361B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Кассовые операции.</w:t>
      </w:r>
    </w:p>
    <w:p w:rsidR="00F1361B" w:rsidRPr="00F1361B" w:rsidRDefault="00F1361B" w:rsidP="005C1C2C">
      <w:pPr>
        <w:spacing w:before="0" w:beforeAutospacing="0" w:after="0" w:afterAutospacing="0" w:line="312" w:lineRule="auto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</w:pPr>
      <w:r w:rsidRPr="00F1361B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Лимит остатка наличных денег в кассе устанавливается в размере 25000 (Двадцать пять тысяч) рублей. Допускается накопление наличных денег в кассе сверх установленного лимита в дни выдачи зарплаты, социальных выплат. Продолжительность срока выдачи указанных выплат составляет 5 (пять) рабочих дней (включая день получения наличных денег с банковского счета на указанные выплаты).</w:t>
      </w:r>
    </w:p>
    <w:p w:rsidR="00F1361B" w:rsidRPr="00F1361B" w:rsidRDefault="00F1361B" w:rsidP="005C1C2C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</w:pPr>
      <w:r w:rsidRPr="00F1361B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Основание: указания Банка России от 11 марта 2014 г. № 3210-У.</w:t>
      </w:r>
    </w:p>
    <w:p w:rsidR="00502730" w:rsidRPr="00F4229A" w:rsidRDefault="00F1361B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10. </w:t>
      </w:r>
      <w:r w:rsidR="00502730"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Расчеты по обязательствам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10.1. Аналитический учет расчетов по пособиям и иным социальным выплатам ведется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разрезе физических лиц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получателей социальных выплат.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10.2. Аналитический учет расчетов по оплате труда ведется в разрезе сотрудников 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других физических лиц, с которыми заключены гражданско-правовые договоры.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10. Дебиторская и кредиторская задолженность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10.1. Дебиторская задолженность списывается с учета после того, как комиссия по поступлению и выбытию активов признает ее сомнительной или безнадежной к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взысканию.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339 Инструкции к Единому плану счетов № 157н, пункт 11 СГС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«Доходы».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10.2.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Кредиторская задолженность, не востребованная кредитором, списывается на финансовый результат на основании распоряжения руководителя.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задолженности, не востребованной кредиторами, срок исковой давности по которой истек. Срок исковой давности определяется в соответствии с законодательством РФ.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Одновременно списанная с балансового учета кредиторская задолженность отражается на </w:t>
      </w:r>
      <w:proofErr w:type="spellStart"/>
      <w:r w:rsidRPr="00F4229A">
        <w:rPr>
          <w:rFonts w:ascii="Times New Roman" w:hAnsi="Times New Roman" w:cs="Times New Roman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счете 20 «Задолженность, не востребованная кредиторами».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Списание задолженности с </w:t>
      </w:r>
      <w:proofErr w:type="spellStart"/>
      <w:r w:rsidRPr="00F4229A">
        <w:rPr>
          <w:rFonts w:ascii="Times New Roman" w:hAnsi="Times New Roman" w:cs="Times New Roman"/>
          <w:sz w:val="26"/>
          <w:szCs w:val="26"/>
          <w:lang w:val="ru-RU"/>
        </w:rPr>
        <w:t>забалансового</w:t>
      </w:r>
      <w:proofErr w:type="spellEnd"/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учета осуществляется по итогам инвентаризации задолженности на основании решения инвентаризационной комиссии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райсовета: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по истечении 5 (пяти) лет отражения задолженности на </w:t>
      </w:r>
      <w:proofErr w:type="spellStart"/>
      <w:r w:rsidRPr="00F4229A">
        <w:rPr>
          <w:rFonts w:ascii="Times New Roman" w:hAnsi="Times New Roman" w:cs="Times New Roman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учете;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по завершении срока возможного возобновления процедуры взыскания задолженности согласно действующему законодательству;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– при наличии документов, подтверждающих прекращение обязательства смертью (ликвидацией) контрагента. Кредиторская задолженность списывается с баланса отдельно по каждому обязательству (кредитору).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339, 372 Инструкции к Единому плану счетов 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11. Финансовый результат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11.1. Райсовет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 расходы в пределах установленных норм и в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соответствии с утвержденными лимитами на отчетный год.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11.2. Расходы будущих периодов списываются на финансовый результат текущего финансового года равномерно, по 1/12 за месяц в течение периода, к которому они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относятся.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302, 302.1 Инструкции к Единому плану счетов 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11.3.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райсовете создаются резервы по выплатам персоналу, по искам и претензионным требованиям,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обязательствам при приемке результатов контрактов в ЕИС в сфере закупок,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гарантийному ремонту, по убыточным договорным обязательствам, на демонтаж основных средств, на оплату обязательств, по которым нет документов, по сомнительным долгам, под снижение стоимости материальных запасов.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Резерв по искам, претензионным требованиям – в случае когда райсовет является стороной судебного разбирательства. Величина резерва устанавливается в размере претензии, предъявленной райсовету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судебном иске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«красное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сторно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Резерв по обязательствам, возникающим при поступлении товаров, работ,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Резерв отражается по кредиту соответствующих счетов аналитического учета счета 0 401 60 000 «Резервы предстоящих расходов» с одновременным отражением суммы отложенного обязательства на соответствующем счете аналитического учета счета 0 502 99 000 «Отложенные обязательства» на основании полученных от контрагента первичных документов (накладных, актов, УПД) и решения комиссии райсовета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(ф. 0510441).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Резерв списывается после подписания в ЕИС документа о приемке — при признании затрат и (или) при признании кредиторской задолженности по выполнению обязательства, по которому резерв был создан. Уточнение ранее сформированного резерва отражается на дату его расчета дополнительной бухгалтерской записью (увеличение резерва).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 (уменьшение резерва).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Резерв по убыточным договорным обязательствам создается, если изменились условия договора по независящим от райсовета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причинам, вследствие чего появилась вероятность убыточности заключенного договора. Сумма резерва равна разнице между предполагаемыми доходами и расходами, увеличенной на сумму санкций по договору.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Резерв на оплату обязательств, по которым нет документов, создается в последний рабочий день отчетного квартала в случае, когда на этот день в бухгалтерию не поступили первичные документы от контрагентов. Расчет производится на основании данных о фактически оказанных услугах, выполненных работах или поставленных товарах.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Резерв по сомнительным долгам отражается на </w:t>
      </w:r>
      <w:proofErr w:type="spell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забалансовом</w:t>
      </w:r>
      <w:proofErr w:type="spell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счете 04 и равен сумме числящейся на нем дебиторской задолженности. На балансовых счетах резерв не отражается.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302.1 Инструкции к Единому плану счетов № 157н, пункты 7, 21 СГС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«Резервы».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12. Санкционирование расходов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Принятие бюджетных (денежных) обязательств к учету осуществляется в пределах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лимитов бюджетных обязательств 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13. События после отчетной даты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В данные бухучета за отчетный год включается информация о фактах хозяйственной жизни, которые имели место в период между отчетной датой и датой подписания бухгалтерской (финансовой) отчетности за отчетный год и оказали (могут оказать) существенное влияние на финансовое состояние, движение денег или результаты деятельности учреждения (далее – события после отчетной даты).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Существенным фактом хозяйственной жизни в данном случае признается событие, стоимостное значение которого составляет более 5 процентов валюты баланса. Событиями после отчетной даты являются: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- получение свидетельства о получении (прекращении) права на имущество, в случае, когда документы на регистрацию были поданы в отчетном году, а свидетельство получено в следующем;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- объявление дебитора банкротом, что влечет последующее списание дебиторской задолженности;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- получение от страховой организации страхового возмещения;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- обнаружение бухгалтерской ошибки, нарушений законодательства, которые влекут искажение бухгалтерской отчетности;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- пожар, авария, стихийное бедствие, другая чрезвычайная ситуация, из-за которой уничтожена значительная часть имущества учреждения.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События после отчетной даты отражаются в бухучете заключительными операциями отчетного года.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3 Инструкции к Единому плану счетов № 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VI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Инвентаризация имущества и обязательств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Инвентаризацию имущества и обязательств (в т. ч. числящихся на </w:t>
      </w:r>
      <w:proofErr w:type="spellStart"/>
      <w:r w:rsidRPr="00F4229A">
        <w:rPr>
          <w:rFonts w:ascii="Times New Roman" w:hAnsi="Times New Roman" w:cs="Times New Roman"/>
          <w:sz w:val="26"/>
          <w:szCs w:val="26"/>
          <w:lang w:val="ru-RU"/>
        </w:rPr>
        <w:t>забалансовых</w:t>
      </w:r>
      <w:proofErr w:type="spellEnd"/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счетах), а также финансовых результатов (в т. ч. расходов будущих периодов и резервов) проводит постоянно действующая инвентаризационная комиссия один раз в год перед составлением годовой отчетности.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В отдельных случаях (при смене материально ответственных лиц, выявлении фактов хищения, стихийных бедствиях и т.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д.) инвентаризацию может проводить специально созданная рабочая комиссия, состав которой утверждается отельным распоряжением руководителя.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Основание: статья 11 Закона от 06.12.2011 № 402-ФЗ, раздел </w:t>
      </w:r>
      <w:r w:rsidRPr="00F4229A">
        <w:rPr>
          <w:rFonts w:ascii="Times New Roman" w:hAnsi="Times New Roman" w:cs="Times New Roman"/>
          <w:sz w:val="26"/>
          <w:szCs w:val="26"/>
        </w:rPr>
        <w:t>VIII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СГС «Концептуальные основы бухучета и отчетности».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VII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Порядок организации и обеспечения внутреннего финансового контроля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1. Райсовет осуществляет внутренний финансовый контроль направленный на соблюдение внутренних стандартов и процедур составления и исполнения бюджета по расходам, подготовку и организацию мер по повышению экономности и результативности использования бюджетных средств, составления бюджетной отчетности и ведения бюджетного учета.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2. Внутренний финансовый контроль в Райсовете в ходе своей деятельности осуществляют в рамках своих полномочий: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руководитель - Председатель;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начальник отдела финансового обеспечения Прибайкальской районной администрации, главный специалист отдела финансового обеспечения;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– специалисты, осуществляющие юридические функции; 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– иные должностные лица Райсовета в соответствии со своими обязанностями.</w:t>
      </w:r>
    </w:p>
    <w:p w:rsidR="009101C7" w:rsidRPr="00F4229A" w:rsidRDefault="00502730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3. Положение о внутреннем финансовом контроле</w:t>
      </w:r>
      <w:r w:rsidR="00AB4EC1" w:rsidRPr="00F422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график проведения внутренних проверок финансово-хозяйственной деятельности</w:t>
      </w:r>
      <w:r w:rsidR="00AB4EC1"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, форма журнала </w:t>
      </w:r>
      <w:r w:rsidR="00AB4EC1" w:rsidRPr="00F4229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учета мероприятий внутреннего финансового контроля 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приведены в приложени</w:t>
      </w:r>
      <w:r w:rsidR="00AB4EC1" w:rsidRPr="00F4229A">
        <w:rPr>
          <w:rFonts w:ascii="Times New Roman" w:hAnsi="Times New Roman" w:cs="Times New Roman"/>
          <w:sz w:val="26"/>
          <w:szCs w:val="26"/>
          <w:lang w:val="ru-RU"/>
        </w:rPr>
        <w:t>ях 4,</w:t>
      </w:r>
      <w:r w:rsidR="009101C7"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5</w:t>
      </w:r>
      <w:r w:rsidR="00AB4EC1" w:rsidRPr="00F4229A">
        <w:rPr>
          <w:rFonts w:ascii="Times New Roman" w:hAnsi="Times New Roman" w:cs="Times New Roman"/>
          <w:sz w:val="26"/>
          <w:szCs w:val="26"/>
          <w:lang w:val="ru-RU"/>
        </w:rPr>
        <w:t>, 6</w:t>
      </w:r>
      <w:r w:rsidR="009101C7" w:rsidRPr="00F4229A">
        <w:rPr>
          <w:rFonts w:ascii="Times New Roman" w:hAnsi="Times New Roman" w:cs="Times New Roman"/>
          <w:sz w:val="26"/>
          <w:szCs w:val="26"/>
          <w:lang w:val="ru-RU"/>
        </w:rPr>
        <w:t xml:space="preserve"> к настоящей учетной политик</w:t>
      </w:r>
      <w:r w:rsidR="00AB4EC1" w:rsidRPr="00F4229A">
        <w:rPr>
          <w:rFonts w:ascii="Times New Roman" w:hAnsi="Times New Roman" w:cs="Times New Roman"/>
          <w:sz w:val="26"/>
          <w:szCs w:val="26"/>
          <w:lang w:val="ru-RU"/>
        </w:rPr>
        <w:t>е.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sz w:val="26"/>
          <w:szCs w:val="26"/>
          <w:lang w:val="ru-RU"/>
        </w:rPr>
        <w:t>Основание: пункт 6 Инструкции к Единому плану счетов №</w:t>
      </w:r>
      <w:r w:rsidRPr="00F4229A">
        <w:rPr>
          <w:rFonts w:ascii="Times New Roman" w:hAnsi="Times New Roman" w:cs="Times New Roman"/>
          <w:sz w:val="26"/>
          <w:szCs w:val="26"/>
        </w:rPr>
        <w:t> </w:t>
      </w:r>
      <w:r w:rsidRPr="00F4229A">
        <w:rPr>
          <w:rFonts w:ascii="Times New Roman" w:hAnsi="Times New Roman" w:cs="Times New Roman"/>
          <w:sz w:val="26"/>
          <w:szCs w:val="26"/>
          <w:lang w:val="ru-RU"/>
        </w:rPr>
        <w:t>157н.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VIII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Бухгалтерская (финансовая) отчетность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1. Бюджетная отчетность составляется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основании аналитического и синтетического учета по формам, в объеме и в сроки, установленные вышестоящей организацией и бюджетным законодательством (приказ Минфина от 28.12.2010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191н). Бюджетная отчетность представляется главному распорядителю бюджетных средств в установленные им сроки.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денежными притоками райсовета от всех видов деятельности и их оттоками.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 19 СГС «Отчет о движении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денежных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средств».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 Бюджетная отчетность формируется и хранится в виде электронного документа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 - аналитической системе «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Web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-Консолидация» либо в системе ее заменяющей. Бумажная копия комплекта отчетности хранится в отделе финансово</w:t>
      </w:r>
      <w:r w:rsidR="005519E5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обеспечения.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часть 7.1 статьи 13 Закона от 06.12.2011 №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402-ФЗ.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 </w:t>
      </w:r>
      <w:proofErr w:type="gram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целях раскрытия в годовой бухгалтерской отчетности информации о юридических и физических лицах, на деятельность которых райсовет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способен оказывать влияние или которые способны оказывать влияние на деятельность райсовета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(далее – связанные стороны), а также об операциях со связанными 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сторонами сотрудник, назначенный распоряжением руководителя, представляет в бухгалтерию состав связанных сторон на 1 января года, следующего за отчетным.</w:t>
      </w:r>
      <w:proofErr w:type="gramEnd"/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Срок представления информации – не позднее первого рабочего дня года, следующего за </w:t>
      </w:r>
      <w:proofErr w:type="gram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отчетным</w:t>
      </w:r>
      <w:proofErr w:type="gram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Основание: пункты 7, 8 СГС «Информация о связанных сторонах».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Информацию с составом связанных сторон ответственный сотрудник представляет в свободной форме, с указанием следующих реквизитов: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полное наименование юридического лица или фамилия, имя, отчество (если имеется) физического лица, являющегося связанной стороной;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ИНН связанной стороны;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тип организации. Для физического лица указывается «физическое лицо»;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основание, в силу которого лицо признается связанной стороной (исключается из состава связанных сторон);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дата включения (исключения) в перечень связанных сторон. Дата указывается в формате «ММ</w:t>
      </w:r>
      <w:proofErr w:type="gram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.Г</w:t>
      </w:r>
      <w:proofErr w:type="gram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ГГГ».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Состав связанных сторон не представляется, если на отчетную дату и в течение отчетного года связанных сторон не было.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года, следующего за </w:t>
      </w:r>
      <w:proofErr w:type="gramStart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отчетным</w:t>
      </w:r>
      <w:proofErr w:type="gramEnd"/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502730" w:rsidRPr="00F4229A" w:rsidRDefault="00502730" w:rsidP="00F4229A">
      <w:pPr>
        <w:spacing w:before="0" w:beforeAutospacing="0" w:after="0" w:afterAutospacing="0" w:line="312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IX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. Порядок передачи документов бухгалтерского учета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 </w:t>
      </w:r>
      <w:r w:rsidRPr="00F4229A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  <w:lang w:val="ru-RU"/>
        </w:rPr>
        <w:t>при смене руководителя и главного бухгалтера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1. При смене руководителя или главного бухгалтера (далее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увольняемые лица) они обязаны в рамках передачи дел заместителю, новому должностному лицу, иному уполномоченному должностному лицу райсовета (далее – уполномоченное лицо) передать документы бухгалтерского учета, а также печати и штампы, хранящиеся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отделе финансового обеспечения.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2. Передача бухгалтерских документов и печатей проводится на основании распоряжения руководителя райсовета.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3. Передача документов бухучета, печатей и штампов осуществляется при участии комиссии, создаваемой в райсовете, с составлением акта приема-передачи.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документов, с указанием их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количества и типа.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 приема-передачи подписывается уполномоченным лицом, принимающим дела, 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членами комиссии.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4. Передаются следующие документы: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учетная политика со всеми приложениями;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квартальные и годовые бухгалтерские отчеты и балансы, налоговые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декларации;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по планированию, в том числе бюджетная смета;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бухгалтерские регистры синтетического и аналитического учета: книги, оборотные ведомости, карточки, журналы операций;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налоговые регистры;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о состоянии лицевых счетов райсовета;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по учету зарплаты и по персонифицированному учету;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по кассе: кассовые книги, журналы, расходные и приходные кассовые ордера, денежные документы и т. д.;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акт о состоянии кассы, составленный на основании ревизии кассы и скрепленный подписью главного бухгалтера;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договоры с поставщиками и подрядчиками, контрагентами, аренды и т. д.;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об основных средствах, нематериальных активах и товарно-материальных ценностях;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акты о результатах полной инвентаризации имущества и финансовых обязательств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райсовета с приложением инвентаризационных описей, акта проверки кассы райсовета;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акты ревизий и проверок;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материалы о недостачах и хищениях, переданных и не переданных в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правоохранительные органы;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бланки строгой отчетности;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иная бухгалтерская документация, свидетельствующая о деятельности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райсовета.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5.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Члены комиссии, имеющие замечания по содержанию акта, подписывают его с отметкой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6. Акт приема-передачи оформляется в последний рабочий день увольняемого лица.</w:t>
      </w:r>
    </w:p>
    <w:p w:rsidR="00502730" w:rsidRPr="00F4229A" w:rsidRDefault="00502730" w:rsidP="00F4229A">
      <w:pPr>
        <w:spacing w:before="0" w:beforeAutospacing="0" w:after="0" w:afterAutospacing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7. Акт приема-передачи дел составляется в трех экземплярах: 1-й экземпляр –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руководителю райсовета, если увольняется главный бухгалтер, 2-й экземпляр –</w:t>
      </w:r>
      <w:r w:rsidRPr="00F4229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4229A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увольняемому лицу, 3-й экземпляр – уполномоченному лицу, которое принимало дела.</w:t>
      </w:r>
    </w:p>
    <w:p w:rsidR="00502730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8B4566" w:rsidRDefault="008B4566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</w:p>
    <w:p w:rsidR="00502730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lastRenderedPageBreak/>
        <w:t>Приложение 1</w:t>
      </w:r>
    </w:p>
    <w:p w:rsidR="00502730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к</w:t>
      </w:r>
      <w:r w:rsidR="00502730" w:rsidRPr="00F4229A">
        <w:rPr>
          <w:sz w:val="26"/>
          <w:szCs w:val="26"/>
          <w:lang w:val="ru-RU"/>
        </w:rPr>
        <w:t xml:space="preserve"> Учетной политике </w:t>
      </w:r>
    </w:p>
    <w:p w:rsidR="00F4229A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для целей бюджетного учета</w:t>
      </w:r>
      <w:r w:rsidR="00F4229A" w:rsidRPr="00F4229A">
        <w:rPr>
          <w:sz w:val="26"/>
          <w:szCs w:val="26"/>
          <w:lang w:val="ru-RU"/>
        </w:rPr>
        <w:t xml:space="preserve">, </w:t>
      </w:r>
    </w:p>
    <w:p w:rsidR="00502730" w:rsidRPr="00F4229A" w:rsidRDefault="00F4229A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proofErr w:type="gramStart"/>
      <w:r w:rsidRPr="00F4229A">
        <w:rPr>
          <w:sz w:val="26"/>
          <w:szCs w:val="26"/>
          <w:lang w:val="ru-RU"/>
        </w:rPr>
        <w:t>утвержденной</w:t>
      </w:r>
      <w:proofErr w:type="gramEnd"/>
      <w:r w:rsidRPr="00F4229A">
        <w:rPr>
          <w:sz w:val="26"/>
          <w:szCs w:val="26"/>
          <w:lang w:val="ru-RU"/>
        </w:rPr>
        <w:t xml:space="preserve"> распоряжением</w:t>
      </w:r>
    </w:p>
    <w:p w:rsidR="00F4229A" w:rsidRPr="00F4229A" w:rsidRDefault="00F4229A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от </w:t>
      </w:r>
      <w:r w:rsidR="008B4566">
        <w:rPr>
          <w:sz w:val="26"/>
          <w:szCs w:val="26"/>
          <w:lang w:val="ru-RU"/>
        </w:rPr>
        <w:t>26</w:t>
      </w:r>
      <w:r w:rsidRPr="00F4229A">
        <w:rPr>
          <w:sz w:val="26"/>
          <w:szCs w:val="26"/>
          <w:lang w:val="ru-RU"/>
        </w:rPr>
        <w:t>.12.202</w:t>
      </w:r>
      <w:r w:rsidR="008B4566">
        <w:rPr>
          <w:sz w:val="26"/>
          <w:szCs w:val="26"/>
          <w:lang w:val="ru-RU"/>
        </w:rPr>
        <w:t>4</w:t>
      </w:r>
      <w:r w:rsidRPr="00F4229A">
        <w:rPr>
          <w:sz w:val="26"/>
          <w:szCs w:val="26"/>
          <w:lang w:val="ru-RU"/>
        </w:rPr>
        <w:t xml:space="preserve"> № </w:t>
      </w:r>
      <w:r w:rsidR="008B4566">
        <w:rPr>
          <w:sz w:val="26"/>
          <w:szCs w:val="26"/>
          <w:lang w:val="ru-RU"/>
        </w:rPr>
        <w:t>5</w:t>
      </w:r>
      <w:r w:rsidRPr="00F4229A">
        <w:rPr>
          <w:sz w:val="26"/>
          <w:szCs w:val="26"/>
          <w:lang w:val="ru-RU"/>
        </w:rPr>
        <w:t>-од</w:t>
      </w:r>
    </w:p>
    <w:p w:rsidR="00502730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6"/>
          <w:szCs w:val="26"/>
          <w:lang w:val="ru-RU"/>
        </w:rPr>
      </w:pPr>
    </w:p>
    <w:p w:rsidR="00502730" w:rsidRPr="00F4229A" w:rsidRDefault="00502730" w:rsidP="00910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sz w:val="26"/>
          <w:szCs w:val="26"/>
          <w:lang w:val="ru-RU"/>
        </w:rPr>
      </w:pPr>
      <w:r w:rsidRPr="00F4229A">
        <w:rPr>
          <w:b/>
          <w:sz w:val="26"/>
          <w:szCs w:val="26"/>
          <w:lang w:val="ru-RU"/>
        </w:rPr>
        <w:t>Комиссия по поступлению и выбытию активов</w:t>
      </w:r>
    </w:p>
    <w:p w:rsidR="00502730" w:rsidRPr="00F4229A" w:rsidRDefault="00502730" w:rsidP="00910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sz w:val="26"/>
          <w:szCs w:val="26"/>
          <w:lang w:val="ru-RU"/>
        </w:rPr>
      </w:pPr>
    </w:p>
    <w:p w:rsidR="00502730" w:rsidRPr="00F4229A" w:rsidRDefault="00502730" w:rsidP="009101C7">
      <w:pPr>
        <w:numPr>
          <w:ilvl w:val="0"/>
          <w:numId w:val="30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left="0" w:firstLine="567"/>
        <w:contextualSpacing/>
        <w:jc w:val="both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Председатель – И.А.</w:t>
      </w:r>
      <w:r w:rsidR="009101C7" w:rsidRPr="00F4229A">
        <w:rPr>
          <w:sz w:val="26"/>
          <w:szCs w:val="26"/>
          <w:lang w:val="ru-RU"/>
        </w:rPr>
        <w:t xml:space="preserve"> </w:t>
      </w:r>
      <w:proofErr w:type="spellStart"/>
      <w:r w:rsidRPr="00F4229A">
        <w:rPr>
          <w:sz w:val="26"/>
          <w:szCs w:val="26"/>
          <w:lang w:val="ru-RU"/>
        </w:rPr>
        <w:t>Мохосоева</w:t>
      </w:r>
      <w:proofErr w:type="spellEnd"/>
      <w:r w:rsidRPr="00F4229A">
        <w:rPr>
          <w:sz w:val="26"/>
          <w:szCs w:val="26"/>
          <w:lang w:val="ru-RU"/>
        </w:rPr>
        <w:t xml:space="preserve">, специалист-консультант </w:t>
      </w:r>
      <w:r w:rsidR="009101C7" w:rsidRPr="00F4229A">
        <w:rPr>
          <w:sz w:val="26"/>
          <w:szCs w:val="26"/>
          <w:lang w:val="ru-RU"/>
        </w:rPr>
        <w:t>Прибайкальского районного Совета депутатов</w:t>
      </w:r>
      <w:r w:rsidRPr="00F4229A">
        <w:rPr>
          <w:sz w:val="26"/>
          <w:szCs w:val="26"/>
          <w:lang w:val="ru-RU"/>
        </w:rPr>
        <w:t>.</w:t>
      </w:r>
    </w:p>
    <w:p w:rsidR="00502730" w:rsidRPr="00F4229A" w:rsidRDefault="00502730" w:rsidP="009101C7">
      <w:pPr>
        <w:numPr>
          <w:ilvl w:val="0"/>
          <w:numId w:val="30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left="0" w:firstLine="567"/>
        <w:contextualSpacing/>
        <w:jc w:val="both"/>
        <w:rPr>
          <w:sz w:val="26"/>
          <w:szCs w:val="26"/>
        </w:rPr>
      </w:pPr>
      <w:proofErr w:type="spellStart"/>
      <w:r w:rsidRPr="00F4229A">
        <w:rPr>
          <w:sz w:val="26"/>
          <w:szCs w:val="26"/>
        </w:rPr>
        <w:t>Члены</w:t>
      </w:r>
      <w:proofErr w:type="spellEnd"/>
      <w:r w:rsidRPr="00F4229A">
        <w:rPr>
          <w:sz w:val="26"/>
          <w:szCs w:val="26"/>
        </w:rPr>
        <w:t xml:space="preserve"> </w:t>
      </w:r>
      <w:proofErr w:type="spellStart"/>
      <w:r w:rsidRPr="00F4229A">
        <w:rPr>
          <w:sz w:val="26"/>
          <w:szCs w:val="26"/>
        </w:rPr>
        <w:t>комиссии</w:t>
      </w:r>
      <w:proofErr w:type="spellEnd"/>
      <w:r w:rsidRPr="00F4229A">
        <w:rPr>
          <w:sz w:val="26"/>
          <w:szCs w:val="26"/>
        </w:rPr>
        <w:t xml:space="preserve"> </w:t>
      </w:r>
    </w:p>
    <w:p w:rsidR="00502730" w:rsidRPr="00F4229A" w:rsidRDefault="00502730" w:rsidP="009101C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– Г.Н.</w:t>
      </w:r>
      <w:r w:rsidR="009101C7" w:rsidRPr="00F4229A">
        <w:rPr>
          <w:sz w:val="26"/>
          <w:szCs w:val="26"/>
          <w:lang w:val="ru-RU"/>
        </w:rPr>
        <w:t xml:space="preserve"> </w:t>
      </w:r>
      <w:proofErr w:type="spellStart"/>
      <w:r w:rsidRPr="00F4229A">
        <w:rPr>
          <w:sz w:val="26"/>
          <w:szCs w:val="26"/>
          <w:lang w:val="ru-RU"/>
        </w:rPr>
        <w:t>Балаганская</w:t>
      </w:r>
      <w:proofErr w:type="spellEnd"/>
      <w:r w:rsidRPr="00F4229A">
        <w:rPr>
          <w:sz w:val="26"/>
          <w:szCs w:val="26"/>
          <w:lang w:val="ru-RU"/>
        </w:rPr>
        <w:t>, главный специалист отдела финансового обеспечения Прибайкальской районной администрации;</w:t>
      </w:r>
    </w:p>
    <w:p w:rsidR="00502730" w:rsidRPr="00F4229A" w:rsidRDefault="00502730" w:rsidP="009101C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- А.В.</w:t>
      </w:r>
      <w:r w:rsidR="009101C7" w:rsidRPr="00F4229A">
        <w:rPr>
          <w:sz w:val="26"/>
          <w:szCs w:val="26"/>
          <w:lang w:val="ru-RU"/>
        </w:rPr>
        <w:t xml:space="preserve"> </w:t>
      </w:r>
      <w:proofErr w:type="spellStart"/>
      <w:r w:rsidRPr="00F4229A">
        <w:rPr>
          <w:sz w:val="26"/>
          <w:szCs w:val="26"/>
          <w:lang w:val="ru-RU"/>
        </w:rPr>
        <w:t>Шангин</w:t>
      </w:r>
      <w:proofErr w:type="spellEnd"/>
      <w:r w:rsidRPr="00F4229A">
        <w:rPr>
          <w:sz w:val="26"/>
          <w:szCs w:val="26"/>
          <w:lang w:val="ru-RU"/>
        </w:rPr>
        <w:t>, главный специалист аппарата Прибайкальской районной администрации по вопросам АСУ.</w:t>
      </w:r>
    </w:p>
    <w:p w:rsidR="00502730" w:rsidRPr="00F4229A" w:rsidRDefault="00502730" w:rsidP="009101C7">
      <w:pPr>
        <w:spacing w:before="0" w:beforeAutospacing="0" w:after="0" w:afterAutospacing="0" w:line="312" w:lineRule="auto"/>
        <w:contextualSpacing/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lastRenderedPageBreak/>
        <w:t>Приложение 2</w:t>
      </w:r>
    </w:p>
    <w:p w:rsidR="00502730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к</w:t>
      </w:r>
      <w:r w:rsidR="00502730" w:rsidRPr="00F4229A">
        <w:rPr>
          <w:sz w:val="26"/>
          <w:szCs w:val="26"/>
          <w:lang w:val="ru-RU"/>
        </w:rPr>
        <w:t xml:space="preserve"> Учетной политике </w:t>
      </w:r>
    </w:p>
    <w:p w:rsidR="00F4229A" w:rsidRPr="00F4229A" w:rsidRDefault="00502730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для целей бюджетного учета</w:t>
      </w:r>
      <w:r w:rsidR="00F4229A" w:rsidRPr="00F4229A">
        <w:rPr>
          <w:sz w:val="26"/>
          <w:szCs w:val="26"/>
          <w:lang w:val="ru-RU"/>
        </w:rPr>
        <w:t xml:space="preserve">, </w:t>
      </w:r>
    </w:p>
    <w:p w:rsidR="00F4229A" w:rsidRPr="00F4229A" w:rsidRDefault="00F4229A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proofErr w:type="gramStart"/>
      <w:r w:rsidRPr="00F4229A">
        <w:rPr>
          <w:sz w:val="26"/>
          <w:szCs w:val="26"/>
          <w:lang w:val="ru-RU"/>
        </w:rPr>
        <w:t>утвержденной</w:t>
      </w:r>
      <w:proofErr w:type="gramEnd"/>
      <w:r w:rsidRPr="00F4229A">
        <w:rPr>
          <w:sz w:val="26"/>
          <w:szCs w:val="26"/>
          <w:lang w:val="ru-RU"/>
        </w:rPr>
        <w:t xml:space="preserve"> распоряжением</w:t>
      </w:r>
    </w:p>
    <w:p w:rsidR="00502730" w:rsidRPr="00F4229A" w:rsidRDefault="00F4229A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от </w:t>
      </w:r>
      <w:r w:rsidR="008B4566">
        <w:rPr>
          <w:sz w:val="26"/>
          <w:szCs w:val="26"/>
          <w:lang w:val="ru-RU"/>
        </w:rPr>
        <w:t>26</w:t>
      </w:r>
      <w:r w:rsidRPr="00F4229A">
        <w:rPr>
          <w:sz w:val="26"/>
          <w:szCs w:val="26"/>
          <w:lang w:val="ru-RU"/>
        </w:rPr>
        <w:t>.12.202</w:t>
      </w:r>
      <w:r w:rsidR="008B4566">
        <w:rPr>
          <w:sz w:val="26"/>
          <w:szCs w:val="26"/>
          <w:lang w:val="ru-RU"/>
        </w:rPr>
        <w:t>4</w:t>
      </w:r>
      <w:r w:rsidRPr="00F4229A">
        <w:rPr>
          <w:sz w:val="26"/>
          <w:szCs w:val="26"/>
          <w:lang w:val="ru-RU"/>
        </w:rPr>
        <w:t xml:space="preserve"> № </w:t>
      </w:r>
      <w:r w:rsidR="008B4566">
        <w:rPr>
          <w:sz w:val="26"/>
          <w:szCs w:val="26"/>
          <w:lang w:val="ru-RU"/>
        </w:rPr>
        <w:t>5</w:t>
      </w:r>
      <w:r w:rsidRPr="00F4229A">
        <w:rPr>
          <w:sz w:val="26"/>
          <w:szCs w:val="26"/>
          <w:lang w:val="ru-RU"/>
        </w:rPr>
        <w:t>-од</w:t>
      </w:r>
    </w:p>
    <w:p w:rsidR="00502730" w:rsidRPr="00F4229A" w:rsidRDefault="00502730" w:rsidP="00502730">
      <w:pPr>
        <w:tabs>
          <w:tab w:val="left" w:pos="916"/>
          <w:tab w:val="left" w:pos="9336"/>
        </w:tabs>
        <w:contextualSpacing/>
        <w:jc w:val="right"/>
        <w:rPr>
          <w:b/>
          <w:sz w:val="26"/>
          <w:szCs w:val="26"/>
          <w:lang w:val="ru-RU"/>
        </w:rPr>
      </w:pPr>
    </w:p>
    <w:p w:rsidR="00502730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6"/>
          <w:szCs w:val="26"/>
          <w:lang w:val="ru-RU"/>
        </w:rPr>
      </w:pPr>
    </w:p>
    <w:p w:rsidR="00502730" w:rsidRPr="00F4229A" w:rsidRDefault="00502730" w:rsidP="00910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center"/>
        <w:rPr>
          <w:b/>
          <w:sz w:val="26"/>
          <w:szCs w:val="26"/>
          <w:lang w:val="ru-RU"/>
        </w:rPr>
      </w:pPr>
      <w:r w:rsidRPr="00F4229A">
        <w:rPr>
          <w:b/>
          <w:sz w:val="26"/>
          <w:szCs w:val="26"/>
          <w:lang w:val="ru-RU"/>
        </w:rPr>
        <w:t>Инвентаризационная комиссия и</w:t>
      </w:r>
    </w:p>
    <w:p w:rsidR="00502730" w:rsidRPr="00F4229A" w:rsidRDefault="00502730" w:rsidP="00910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center"/>
        <w:rPr>
          <w:b/>
          <w:sz w:val="26"/>
          <w:szCs w:val="26"/>
          <w:lang w:val="ru-RU"/>
        </w:rPr>
      </w:pPr>
      <w:r w:rsidRPr="00F4229A">
        <w:rPr>
          <w:b/>
          <w:sz w:val="26"/>
          <w:szCs w:val="26"/>
          <w:lang w:val="ru-RU"/>
        </w:rPr>
        <w:t xml:space="preserve"> для проведения внезапной ревизии кассы</w:t>
      </w:r>
    </w:p>
    <w:p w:rsidR="009101C7" w:rsidRPr="00F4229A" w:rsidRDefault="009101C7" w:rsidP="009101C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left="0" w:firstLine="567"/>
        <w:contextualSpacing/>
        <w:jc w:val="both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Председатель – И.А. </w:t>
      </w:r>
      <w:proofErr w:type="spellStart"/>
      <w:r w:rsidRPr="00F4229A">
        <w:rPr>
          <w:sz w:val="26"/>
          <w:szCs w:val="26"/>
          <w:lang w:val="ru-RU"/>
        </w:rPr>
        <w:t>Мохосоева</w:t>
      </w:r>
      <w:proofErr w:type="spellEnd"/>
      <w:r w:rsidRPr="00F4229A">
        <w:rPr>
          <w:sz w:val="26"/>
          <w:szCs w:val="26"/>
          <w:lang w:val="ru-RU"/>
        </w:rPr>
        <w:t>, специалист-консультант Прибайкальского районного Совета депутатов.</w:t>
      </w:r>
    </w:p>
    <w:p w:rsidR="009101C7" w:rsidRPr="00F4229A" w:rsidRDefault="009101C7" w:rsidP="009101C7">
      <w:pPr>
        <w:numPr>
          <w:ilvl w:val="0"/>
          <w:numId w:val="50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left="0" w:firstLine="567"/>
        <w:contextualSpacing/>
        <w:jc w:val="both"/>
        <w:rPr>
          <w:sz w:val="26"/>
          <w:szCs w:val="26"/>
        </w:rPr>
      </w:pPr>
      <w:proofErr w:type="spellStart"/>
      <w:r w:rsidRPr="00F4229A">
        <w:rPr>
          <w:sz w:val="26"/>
          <w:szCs w:val="26"/>
        </w:rPr>
        <w:t>Члены</w:t>
      </w:r>
      <w:proofErr w:type="spellEnd"/>
      <w:r w:rsidRPr="00F4229A">
        <w:rPr>
          <w:sz w:val="26"/>
          <w:szCs w:val="26"/>
        </w:rPr>
        <w:t xml:space="preserve"> </w:t>
      </w:r>
      <w:proofErr w:type="spellStart"/>
      <w:r w:rsidRPr="00F4229A">
        <w:rPr>
          <w:sz w:val="26"/>
          <w:szCs w:val="26"/>
        </w:rPr>
        <w:t>комиссии</w:t>
      </w:r>
      <w:proofErr w:type="spellEnd"/>
      <w:r w:rsidRPr="00F4229A">
        <w:rPr>
          <w:sz w:val="26"/>
          <w:szCs w:val="26"/>
        </w:rPr>
        <w:t xml:space="preserve"> </w:t>
      </w:r>
    </w:p>
    <w:p w:rsidR="009101C7" w:rsidRPr="00F4229A" w:rsidRDefault="009101C7" w:rsidP="009101C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– Г.Н. </w:t>
      </w:r>
      <w:proofErr w:type="spellStart"/>
      <w:r w:rsidRPr="00F4229A">
        <w:rPr>
          <w:sz w:val="26"/>
          <w:szCs w:val="26"/>
          <w:lang w:val="ru-RU"/>
        </w:rPr>
        <w:t>Балаганская</w:t>
      </w:r>
      <w:proofErr w:type="spellEnd"/>
      <w:r w:rsidRPr="00F4229A">
        <w:rPr>
          <w:sz w:val="26"/>
          <w:szCs w:val="26"/>
          <w:lang w:val="ru-RU"/>
        </w:rPr>
        <w:t>, главный специалист отдела финансового обеспечения Прибайкальской районной администрации;</w:t>
      </w:r>
    </w:p>
    <w:p w:rsidR="00502730" w:rsidRPr="00F4229A" w:rsidRDefault="009101C7" w:rsidP="00910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- А.В. </w:t>
      </w:r>
      <w:proofErr w:type="spellStart"/>
      <w:r w:rsidRPr="00F4229A">
        <w:rPr>
          <w:sz w:val="26"/>
          <w:szCs w:val="26"/>
          <w:lang w:val="ru-RU"/>
        </w:rPr>
        <w:t>Шангин</w:t>
      </w:r>
      <w:proofErr w:type="spellEnd"/>
      <w:r w:rsidRPr="00F4229A">
        <w:rPr>
          <w:sz w:val="26"/>
          <w:szCs w:val="26"/>
          <w:lang w:val="ru-RU"/>
        </w:rPr>
        <w:t>, главный специалист аппарата Прибайкальской районной администрации по вопросам АСУ.</w:t>
      </w:r>
    </w:p>
    <w:p w:rsidR="00502730" w:rsidRPr="00F4229A" w:rsidRDefault="00502730" w:rsidP="009101C7">
      <w:pPr>
        <w:spacing w:before="0" w:beforeAutospacing="0" w:after="0" w:afterAutospacing="0" w:line="312" w:lineRule="auto"/>
        <w:ind w:firstLine="567"/>
        <w:contextualSpacing/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8B4566" w:rsidRDefault="008B4566" w:rsidP="00502730">
      <w:pPr>
        <w:jc w:val="both"/>
        <w:rPr>
          <w:bCs/>
          <w:iCs/>
          <w:sz w:val="26"/>
          <w:szCs w:val="26"/>
          <w:lang w:val="ru-RU"/>
        </w:rPr>
      </w:pPr>
    </w:p>
    <w:p w:rsidR="008B4566" w:rsidRDefault="008B4566" w:rsidP="00502730">
      <w:pPr>
        <w:jc w:val="both"/>
        <w:rPr>
          <w:bCs/>
          <w:iCs/>
          <w:sz w:val="26"/>
          <w:szCs w:val="26"/>
          <w:lang w:val="ru-RU"/>
        </w:rPr>
      </w:pPr>
    </w:p>
    <w:p w:rsidR="008B4566" w:rsidRDefault="008B4566" w:rsidP="00502730">
      <w:pPr>
        <w:jc w:val="both"/>
        <w:rPr>
          <w:bCs/>
          <w:iCs/>
          <w:sz w:val="26"/>
          <w:szCs w:val="26"/>
          <w:lang w:val="ru-RU"/>
        </w:rPr>
      </w:pPr>
    </w:p>
    <w:p w:rsidR="008B4566" w:rsidRDefault="008B4566" w:rsidP="00502730">
      <w:pPr>
        <w:jc w:val="both"/>
        <w:rPr>
          <w:bCs/>
          <w:iCs/>
          <w:sz w:val="26"/>
          <w:szCs w:val="26"/>
          <w:lang w:val="ru-RU"/>
        </w:rPr>
      </w:pPr>
    </w:p>
    <w:p w:rsidR="008B4566" w:rsidRPr="00F4229A" w:rsidRDefault="008B4566" w:rsidP="00502730">
      <w:pPr>
        <w:jc w:val="both"/>
        <w:rPr>
          <w:bCs/>
          <w:iCs/>
          <w:sz w:val="26"/>
          <w:szCs w:val="26"/>
          <w:lang w:val="ru-RU"/>
        </w:rPr>
      </w:pPr>
      <w:bookmarkStart w:id="0" w:name="_GoBack"/>
      <w:bookmarkEnd w:id="0"/>
    </w:p>
    <w:p w:rsidR="00502730" w:rsidRPr="00F4229A" w:rsidRDefault="00502730" w:rsidP="00502730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lastRenderedPageBreak/>
        <w:t>Приложение 3</w:t>
      </w:r>
    </w:p>
    <w:p w:rsidR="00502730" w:rsidRPr="00F4229A" w:rsidRDefault="00502730" w:rsidP="00502730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 к Учетной политике </w:t>
      </w:r>
    </w:p>
    <w:p w:rsidR="00F4229A" w:rsidRPr="00F4229A" w:rsidRDefault="00502730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для целей бюджетного учета</w:t>
      </w:r>
      <w:r w:rsidR="00F4229A" w:rsidRPr="00F4229A">
        <w:rPr>
          <w:sz w:val="26"/>
          <w:szCs w:val="26"/>
          <w:lang w:val="ru-RU"/>
        </w:rPr>
        <w:t xml:space="preserve">, </w:t>
      </w:r>
    </w:p>
    <w:p w:rsidR="00F4229A" w:rsidRPr="00F4229A" w:rsidRDefault="00F4229A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proofErr w:type="gramStart"/>
      <w:r w:rsidRPr="00F4229A">
        <w:rPr>
          <w:sz w:val="26"/>
          <w:szCs w:val="26"/>
          <w:lang w:val="ru-RU"/>
        </w:rPr>
        <w:t>утвержденной</w:t>
      </w:r>
      <w:proofErr w:type="gramEnd"/>
      <w:r w:rsidRPr="00F4229A">
        <w:rPr>
          <w:sz w:val="26"/>
          <w:szCs w:val="26"/>
          <w:lang w:val="ru-RU"/>
        </w:rPr>
        <w:t xml:space="preserve"> распоряжением</w:t>
      </w:r>
    </w:p>
    <w:p w:rsidR="00502730" w:rsidRPr="00F4229A" w:rsidRDefault="00F4229A" w:rsidP="00F4229A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от </w:t>
      </w:r>
      <w:r w:rsidR="008B4566">
        <w:rPr>
          <w:sz w:val="26"/>
          <w:szCs w:val="26"/>
          <w:lang w:val="ru-RU"/>
        </w:rPr>
        <w:t>26</w:t>
      </w:r>
      <w:r w:rsidR="00C24CE6">
        <w:rPr>
          <w:sz w:val="26"/>
          <w:szCs w:val="26"/>
          <w:lang w:val="ru-RU"/>
        </w:rPr>
        <w:t>.12.202</w:t>
      </w:r>
      <w:r w:rsidR="008B4566">
        <w:rPr>
          <w:sz w:val="26"/>
          <w:szCs w:val="26"/>
          <w:lang w:val="ru-RU"/>
        </w:rPr>
        <w:t>4</w:t>
      </w:r>
      <w:r w:rsidR="00C24CE6">
        <w:rPr>
          <w:sz w:val="26"/>
          <w:szCs w:val="26"/>
          <w:lang w:val="ru-RU"/>
        </w:rPr>
        <w:t xml:space="preserve"> № </w:t>
      </w:r>
      <w:r w:rsidR="008B4566">
        <w:rPr>
          <w:sz w:val="26"/>
          <w:szCs w:val="26"/>
          <w:lang w:val="ru-RU"/>
        </w:rPr>
        <w:t>5</w:t>
      </w:r>
      <w:r w:rsidRPr="00F4229A">
        <w:rPr>
          <w:sz w:val="26"/>
          <w:szCs w:val="26"/>
          <w:lang w:val="ru-RU"/>
        </w:rPr>
        <w:t>-од</w:t>
      </w:r>
    </w:p>
    <w:p w:rsidR="00502730" w:rsidRPr="00F4229A" w:rsidRDefault="00502730" w:rsidP="00502730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</w:p>
    <w:p w:rsidR="00502730" w:rsidRPr="00E55A37" w:rsidRDefault="00502730" w:rsidP="00502730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val="ru-RU"/>
        </w:rPr>
      </w:pPr>
      <w:r w:rsidRPr="00E55A37">
        <w:rPr>
          <w:b/>
          <w:sz w:val="26"/>
          <w:szCs w:val="26"/>
          <w:lang w:val="ru-RU"/>
        </w:rPr>
        <w:t>Рабочий план счетов</w:t>
      </w:r>
    </w:p>
    <w:p w:rsidR="00502730" w:rsidRPr="00E55A37" w:rsidRDefault="00502730" w:rsidP="00502730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val="ru-RU"/>
        </w:rPr>
      </w:pPr>
    </w:p>
    <w:tbl>
      <w:tblPr>
        <w:tblStyle w:val="TableStyle5"/>
        <w:tblW w:w="5000" w:type="pct"/>
        <w:tblInd w:w="6" w:type="dxa"/>
        <w:tblLook w:val="04A0" w:firstRow="1" w:lastRow="0" w:firstColumn="1" w:lastColumn="0" w:noHBand="0" w:noVBand="1"/>
      </w:tblPr>
      <w:tblGrid>
        <w:gridCol w:w="4131"/>
        <w:gridCol w:w="5519"/>
      </w:tblGrid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00000000000000000.0.101.00.000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Основные средства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00000000000000000.0.101.30.000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Основные средства – иное движимое имущество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00000000000000000.0.101.34.000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Машины и оборудование – иное движимое имущество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01039990081020242.1.101.34.310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стоимости машин и оборудования – иного движимого имущества учреждения (РС  Расходы аппарата  ИКТ)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01039990081020242.1.101.34.410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стоимости машин и оборудования – иного движимого имущества учреждения (РС  Расходы аппарата  ИКТ)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01039990081020244.1.101.34.310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стоимости машин и оборудования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01039990081020244.1.101.34.410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стоимости машин и оборудования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00000000000000000.0.101.36.000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Инвентарь производственный и хозяйственный – иное движимое имущество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01039990081020244.1.101.36.310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стоимости производственного и хозяйственного инвентаря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01039990081020244.1.101.36.410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стоимости производственного и хозяйственного инвентаря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00000000000000000.0.104.00.000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Амортизация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00000000000000000.0.104.30.000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Амортизация иного движимого имущества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00000000000000000.0.104.34.000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Амортизация машин и оборудования – иного движимого имущества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01039990081020242.1.104.34.411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за счет амортизации стоимости машин и оборудования – иного движимого имущества учреждения (РС  Расходы аппарата  ИКТ)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01039990081020244.1.104.34.411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за счет амортизации стоимости машин и оборудования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00000000000000000.0.104.36.000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Амортизация инвентаря производственного и хозяйственного – иного движимого имущества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01039990081020244.1.104.36.411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за счет амортизации стоимости производственного и хозяйственного инвентаря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00000000000000000.0.105.00.000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Материальные запасы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00000000000000000.0.105.30.000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Материальные запасы – иное движимое имущество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00000000000000000.0.105.36.000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Прочие материальные запасы – иное движимое имущество учреждения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01039990032430244.1.105.36.340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стоимости прочих материальных запасов – иного движимого имущества учреждения (РС 32430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01039990032430244.1.105.36.440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стоимости прочих материальных запасов – иного движимого имущества учреждения (РС 32430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01039990081020244.1.105.36.340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стоимости прочих материальных запасов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01039990081020244.1.105.36.440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стоимости прочих материальных запасов – иного движимого имущества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01039990081040244.1.105.36.340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стоимости прочих материальных запасов – иного движимого имущества учреждения (РС Депутатские полномочия (Прочие расходы))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01039990081040244.1.105.36.440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стоимости прочих материальных запасов – иного движимого имущества учреждения (РС Депутатские полномочия (Прочие расходы))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00000000000000000.0.106.00.000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Вложения в нефинансовые активы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00000000000000000.0.106.30.000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Вложения в иное движимое имущество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00000000000000000.0.106.31.000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Вложения в основные средства – иное движимое имущество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01039990081020244.1.106.31.310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вложений в основные средства – иное движимое имущество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01039990081020244.1.106.31.410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вложений в основные средства – иное движимое имущество учреждения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00000000000000000.0.208.00.000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00000000000000000.0.208.10.000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оплате труда и начислениям на выплаты по оплате труда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00000000000000000.0.208.12.000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прочим выплатам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01039990081020244.1.208.12.560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прочим выплатам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01039990081020244.1.208.12.660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прочим выплатам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00000000000000000.0.208.20.000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оплате работ, услуг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00000000000000000.0.208.21.000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оплате услуг связи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01039990081020244.1.208.21.567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оплате услуг связи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01039990081020244.1.208.21.667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оплате услуг связи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00000000000000000.0.208.22.000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оплате транспортных услуг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01039990081020244.1.208.22.567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оплате транспортных услуг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01039990081020244.1.208.22.667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оплате транспортных услуг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00000000000000000.0.208.25.000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    01039990081020244.1.208.25.567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оплате работ, услуг по содержанию имущества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01039990081020244.1.208.25.667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оплате работ, услуг по содержанию имущества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00000000000000000.0.208.26.000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оплате прочих работ, услуг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01039990081020244.1.208.26.567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оплате прочих работ, услуг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01039990081020244.1.208.26.667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оплате прочих работ, услуг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01039990081040123.1.208.26.567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оплате прочих работ, услуг (РС ДЕПУТАТСКИЕ ПОЛНОМОЧИЯ)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01039990081040123.1.208.26.667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оплате прочих работ, услуг (РС ДЕПУТАТСКИЕ ПОЛНОМОЧИЯ)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00000000000000000.0.208.30.000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поступлению нефинансовых активов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00000000000000000.0.208.31.000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приобретению основных средств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01039990081020244.1.208.31.567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приобретению основных средств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01039990081020244.1.208.31.667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приобретению основных средств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00000000000000000.0.208.34.000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подотчетными лицами по приобретению материальных запасов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01039990081020244.1.208.34.567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подотчетных лиц по приобретению материальных запасов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01039990081020244.1.208.34.667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подотчетных лиц по приобретению материальных запасов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00000000000000000.0.210.00.000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Прочие расчеты с дебиторами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00000000000000000.0.210.03.000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финансовым органом по наличным денежным средствам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00000000000000000.0.210.03.000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с финансовым органом по наличным денежным средствам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01039990081020121.1.210.03.561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 операциям с финансовым органом по наличным денежным средствам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01039990081020121.1.210.03.661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 операциям с финансовым органом по наличным денежным средствам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01039990081020244.1.210.03.561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 операциям с финансовым органом по наличным денежным средствам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01039990081020244.1.210.03.661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 операциям с финансовым органом по наличным денежным средствам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    01039990081040123.1.210.03.561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 операциям с финансовым органом по наличным денежным средствам (РС ДЕПУТАТСКИЕ ПОЛНОМОЧИЯ)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01039990081040123.1.210.03.661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 операциям с финансовым органом по наличным денежным средствам (РС ДЕПУТАТСКИЕ ПОЛНОМОЧИЯ)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01039990081020121.3.210.03.561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дебиторской задолженности по операциям с финансовым органом по наличным денежным средствам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01039990081020121.3.210.03.661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дебиторской задолженности по операциям с финансовым органом по наличным денежным средствам (РС Фонд оплаты труда (211 АППАРАТ))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00000000000000000.0.302.00.000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принятым обязательствам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00000000000000000.0.302.10.000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оплате труда и начислениям на выплаты по оплате труда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00000000000000000.0.302.11.000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заработной плате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01039990081020121.1.302.11.737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заработной плате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01039990081020121.1.302.11.837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заработной плате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01039990081020244.1.302.11.737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заработной плате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01039990081020244.1.302.11.837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заработной плате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00000000000000000.0.302.20.000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работам, услугам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00000000000000000.0.302.21.000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услугам связи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01039990081020244.1.302.21.730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услугам связи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01039990081020244.1.302.21.830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услугам связи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00000000000000000.0.302.22.000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транспортным услугам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01039990081020244.1.302.22.730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транспортным услугам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01039990081020244.1.302.22.830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транспортным услугам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00000000000000000.0.302.25.000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работам, услугам по содержанию имущества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01039990081020244.1.302.25.730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работам, услугам по содержанию имущества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01039990081020244.1.302.25.830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работам, услугам по содержанию имущества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00000000000000000.0.302.26.000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прочим работам, услугам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01039990081020244.1.302.26.730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прочим работам, услугам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01039990081020244.1.302.26.830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прочим работам, услугам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01039990081040123.1.302.26.730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прочим работам, услугам (РС ДЕПУТАТСКИЕ ПОЛНОМОЧИЯ)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01039990081040123.1.302.26.830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прочим работам, услугам (РС ДЕПУТАТСКИЕ ПОЛНОМОЧИЯ)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00000000000000000.0.302.30.000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поступлению нефинансовых активов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00000000000000000.0.302.31.000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приобретению основных средств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    01039990081020242.1.302.31.730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приобретению основных средств (РС  Расходы аппарата  ИКТ)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01039990081020242.1.302.31.830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приобретению основных средств (РС  Расходы аппарата  ИКТ)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00000000000000000.0.302.34.000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приобретению материальных запасов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01039990081020244.1.302.34.730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приобретению материальных запасов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01039990081020244.1.302.34.830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приобретению материальных запасов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00000000000000000.0.303.00.000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в бюджеты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00000000000000000.0.303.01.000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налогу на доходы физических лиц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00000000000000000.0.303.01.000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налогу на доходы физических лиц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01039990081020244.1.303.01.731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налогу на доходы физических лиц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01039990081020244.1.303.01.831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налогу на доходы физических лиц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00000000000000000.0.303.02.000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00000000000000000.0.303.02.000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01039990081020129.1.303.02.731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01039990081020129.1.303.02.831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01039990081020244.1.303.02.731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01039990081020244.1.303.02.831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00000000000000000.0.303.05.000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прочим платежам в бюджет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00000000000000000.0.303.05.000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прочим платежам в бюджет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01039990081020121.1.303.05.731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прочим платежам в бюджет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01039990081020121.1.303.05.831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прочим платежам в бюджет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00000000000000000.0.303.06.000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00000000000000000.0.303.06.000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    01039990081020129.1.303.06.731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01039990081020129.1.303.06.831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01039990081020244.1.303.06.731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01039990081020244.1.303.06.831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00000000000000000.0.303.07.000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>Федеральный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 xml:space="preserve"> ФОМС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00000000000000000.0.303.07.000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>Федеральный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 xml:space="preserve"> ФОМС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01039990081020129.1.303.07.731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медицинское страхование в Федеральный ФОМС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01039990081020129.1.303.07.831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медицинское страхование в Федеральный ФОМС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01039990081020244.1.303.07.731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медицинское страхование в Федеральный ФОМС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01039990081020244.1.303.07.831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медицинское страхование в Федеральный ФОМС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00000000000000000.0.303.08.000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>территориальный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 xml:space="preserve"> ФОМС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00000000000000000.0.303.08.000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>территориальный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 xml:space="preserve"> ФОМС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01039990081020244.1.303.08.731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медицинское страхование в территориальный ФОМС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01039990081020244.1.303.08.831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медицинское страхование в территориальный ФОМС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00000000000000000.0.303.10.000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00000000000000000.0.303.10.000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01039990081020129.1.303.10.731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    01039990081020129.1.303.10.831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01039990081020244.1.303.10.731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01039990081020244.1.303.10.831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00000000000000000.0.303.11.000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00000000000000000.0.303.11.000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01039990081020244.1.303.11.731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01039990081020244.1.303.11.831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00000000000000000.0.303.12.000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налогу на имущество организаций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00000000000000000.0.303.12.000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налогу на имущество организаций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01039990081020244.1.303.12.731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налогу на имущество организаций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01039990081020244.1.303.12.831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налогу на имущество организаций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00000000000000000.0.303.15.000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единому страховому тарифу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00000000000000000.0.303.15.000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единому страховому тарифу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01039990081020129.1.303.15.731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Увеличение кредиторской задолженности по расчетам по единому страховому тарифу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01039990081020129.1.303.15.831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Уменьшение кредиторской задолженности по расчетам по единому страховому тарифу (РС Взносы по ОСС (213 АППАРАТ))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00000000000000000.0.304.00.000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Прочие расчеты с кредиторами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00000000000000000.0.304.05.000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 органом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00000000000000000.0.304.05.000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 органом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01039990081020121.1.304.05.200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финансовыми органами по расходам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01039990081020121.1.304.05.300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органами по приобретению нефинансовых активов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01039990081020121.1.304.05.500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финансовыми органами по поступлению финансовых активов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01039990081020121.1.304.05.800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финансовыми органами по погашению долговых обязательств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lastRenderedPageBreak/>
              <w:t xml:space="preserve">            01049990081020129.1.304.05.200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финансовыми органами по расходам (ПРА АППАРАТ Взносы по ОСС  213)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01049990081020129.1.304.05.300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органами по приобретению нефинансовых активов (ПРА АППАРАТ Взносы по ОСС  213)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01049990081020129.1.304.05.500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финансовыми органами по поступлению финансовых активов (ПРА АППАРАТ Взносы по ОСС  213)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01049990081020129.1.304.05.800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Расчеты по платежам из бюджета с финансовыми органами по погашению долговых обязательств (ПРА АППАРАТ Взносы по ОСС  213)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00000000000000000.0.401.00.000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Финансовый результат экономического субъекта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00000000000000000.0.401.20.000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текущего финансового года</w:t>
            </w:r>
          </w:p>
        </w:tc>
      </w:tr>
      <w:tr w:rsidR="00502730" w:rsidRPr="001205D2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00000000000000000.0.401.20.000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текущего финансового года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01039990081020121.1.401.20.200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экономического субъекта (РС Фонд оплаты труда (211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01039990081020129.1.401.20.200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экономического субъекта (РС Взносы по ОСС (213 АППАРАТ))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01039990081020242.1.401.20.200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экономического субъекта (РС  Расходы аппарата  ИКТ)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01039990081020244.1.401.20.200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экономического субъекта (РС</w:t>
            </w:r>
            <w:proofErr w:type="gramStart"/>
            <w:r w:rsidRPr="001205D2">
              <w:rPr>
                <w:rFonts w:ascii="Times New Roman" w:hAnsi="Times New Roman" w:cs="Times New Roman"/>
                <w:sz w:val="22"/>
              </w:rPr>
              <w:t xml:space="preserve"> П</w:t>
            </w:r>
            <w:proofErr w:type="gramEnd"/>
            <w:r w:rsidRPr="001205D2">
              <w:rPr>
                <w:rFonts w:ascii="Times New Roman" w:hAnsi="Times New Roman" w:cs="Times New Roman"/>
                <w:sz w:val="22"/>
              </w:rPr>
              <w:t>рочие расходы аппарата)</w:t>
            </w:r>
          </w:p>
        </w:tc>
      </w:tr>
      <w:tr w:rsidR="00502730" w:rsidRPr="008B4566" w:rsidTr="00502730">
        <w:trPr>
          <w:cantSplit/>
        </w:trPr>
        <w:tc>
          <w:tcPr>
            <w:tcW w:w="438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 xml:space="preserve">            01039990081040123.1.401.20.200</w:t>
            </w:r>
          </w:p>
        </w:tc>
        <w:tc>
          <w:tcPr>
            <w:tcW w:w="637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auto" w:fill="auto"/>
          </w:tcPr>
          <w:p w:rsidR="00502730" w:rsidRPr="001205D2" w:rsidRDefault="00502730" w:rsidP="0050273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205D2">
              <w:rPr>
                <w:rFonts w:ascii="Times New Roman" w:hAnsi="Times New Roman" w:cs="Times New Roman"/>
                <w:sz w:val="22"/>
              </w:rPr>
              <w:t>Расходы экономического субъекта (РС ДЕПУТАТСКИЕ ПОЛНОМОЧИЯ)</w:t>
            </w:r>
          </w:p>
        </w:tc>
      </w:tr>
    </w:tbl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F4229A" w:rsidRPr="00F4229A" w:rsidRDefault="00F4229A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lastRenderedPageBreak/>
        <w:t>Приложение 4</w:t>
      </w:r>
    </w:p>
    <w:p w:rsidR="00502730" w:rsidRPr="00F4229A" w:rsidRDefault="00502730" w:rsidP="00502730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 к Учетной политике </w:t>
      </w:r>
    </w:p>
    <w:p w:rsidR="00F4229A" w:rsidRPr="00F4229A" w:rsidRDefault="00502730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для целей бюджетного учета</w:t>
      </w:r>
      <w:r w:rsidR="00F4229A" w:rsidRPr="00F4229A">
        <w:rPr>
          <w:sz w:val="26"/>
          <w:szCs w:val="26"/>
          <w:lang w:val="ru-RU"/>
        </w:rPr>
        <w:t xml:space="preserve">, </w:t>
      </w:r>
    </w:p>
    <w:p w:rsidR="00F4229A" w:rsidRPr="00F4229A" w:rsidRDefault="00F4229A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proofErr w:type="gramStart"/>
      <w:r w:rsidRPr="00F4229A">
        <w:rPr>
          <w:sz w:val="26"/>
          <w:szCs w:val="26"/>
          <w:lang w:val="ru-RU"/>
        </w:rPr>
        <w:t>утвержденной</w:t>
      </w:r>
      <w:proofErr w:type="gramEnd"/>
      <w:r w:rsidRPr="00F4229A">
        <w:rPr>
          <w:sz w:val="26"/>
          <w:szCs w:val="26"/>
          <w:lang w:val="ru-RU"/>
        </w:rPr>
        <w:t xml:space="preserve"> распоряжением</w:t>
      </w:r>
    </w:p>
    <w:p w:rsidR="00502730" w:rsidRPr="00F4229A" w:rsidRDefault="00F4229A" w:rsidP="001205D2">
      <w:pPr>
        <w:autoSpaceDE w:val="0"/>
        <w:autoSpaceDN w:val="0"/>
        <w:adjustRightInd w:val="0"/>
        <w:spacing w:before="0" w:beforeAutospacing="0" w:after="0" w:afterAutospacing="0" w:line="312" w:lineRule="auto"/>
        <w:contextualSpacing/>
        <w:jc w:val="right"/>
        <w:outlineLvl w:val="0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от </w:t>
      </w:r>
      <w:r w:rsidR="008B4566">
        <w:rPr>
          <w:sz w:val="26"/>
          <w:szCs w:val="26"/>
          <w:lang w:val="ru-RU"/>
        </w:rPr>
        <w:t>26</w:t>
      </w:r>
      <w:r w:rsidRPr="00F4229A">
        <w:rPr>
          <w:sz w:val="26"/>
          <w:szCs w:val="26"/>
          <w:lang w:val="ru-RU"/>
        </w:rPr>
        <w:t>.12.202</w:t>
      </w:r>
      <w:r w:rsidR="008B4566">
        <w:rPr>
          <w:sz w:val="26"/>
          <w:szCs w:val="26"/>
          <w:lang w:val="ru-RU"/>
        </w:rPr>
        <w:t>4</w:t>
      </w:r>
      <w:r w:rsidRPr="00F4229A">
        <w:rPr>
          <w:sz w:val="26"/>
          <w:szCs w:val="26"/>
          <w:lang w:val="ru-RU"/>
        </w:rPr>
        <w:t xml:space="preserve"> № </w:t>
      </w:r>
      <w:r w:rsidR="008B4566">
        <w:rPr>
          <w:sz w:val="26"/>
          <w:szCs w:val="26"/>
          <w:lang w:val="ru-RU"/>
        </w:rPr>
        <w:t>5</w:t>
      </w:r>
      <w:r w:rsidRPr="00F4229A">
        <w:rPr>
          <w:sz w:val="26"/>
          <w:szCs w:val="26"/>
          <w:lang w:val="ru-RU"/>
        </w:rPr>
        <w:t>-од</w:t>
      </w:r>
    </w:p>
    <w:p w:rsidR="00502730" w:rsidRPr="00F4229A" w:rsidRDefault="00502730" w:rsidP="00120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Положение о внутреннем финансовом контроле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1.1. Настоящее положение разработано в соответствии с законодательством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РФ (включая внутриведомственные нормативно-правовые акты) и Уставом. Положение устанавливает единые цели, правила и принципы проведения внутреннего финансового контроля Администрации.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1.2. Внутренний финансовый контроль направлен </w:t>
      </w:r>
      <w:proofErr w:type="gramStart"/>
      <w:r w:rsidRPr="00F4229A">
        <w:rPr>
          <w:color w:val="000000"/>
          <w:sz w:val="26"/>
          <w:szCs w:val="26"/>
          <w:lang w:val="ru-RU"/>
        </w:rPr>
        <w:t>на</w:t>
      </w:r>
      <w:proofErr w:type="gramEnd"/>
      <w:r w:rsidRPr="00F4229A">
        <w:rPr>
          <w:color w:val="000000"/>
          <w:sz w:val="26"/>
          <w:szCs w:val="26"/>
          <w:lang w:val="ru-RU"/>
        </w:rPr>
        <w:t>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создание системы соблюдения законодательства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 в сфере финансовой деятельности, внутренних процедур составления и исполнения плана финансово-хозяйственной деятельности;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повышение качества составления и достоверности бухгалтерской отчетности и ведения бухгалтерского учета;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повышение результативности использования субсидий, субвенций и иных межбюджетных трансфертов.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1.3. Внутренний контроль в Администрации осуществляют: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созданная приказом руководителя комиссия;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руководители всех уровней, сотрудники Администрации;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сторонние организации или внешние аудиторы, привлекаемые для целей проверки финансово-хозяйственной деятельности.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1.4. Целями внутреннего финансового контроля учреждения являются: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учета, установленным Минфином России;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соблюдение другого действующего законодательства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России, регулирующего порядок осуществления финансово-хозяйственной деятельности;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подготовка предложений по повышению экономности и результативности использования средств бюджета.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1.5. Основные задачи внутреннего контроля: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законодательства;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установление соответствия осуществляемых операций регламентам, полномочиям сотрудников;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lastRenderedPageBreak/>
        <w:t xml:space="preserve">- соблюдение установленных технологических процессов и операций при </w:t>
      </w:r>
      <w:r w:rsidRPr="00F4229A">
        <w:rPr>
          <w:color w:val="000000"/>
          <w:sz w:val="26"/>
          <w:szCs w:val="26"/>
          <w:lang w:val="ru-RU"/>
        </w:rPr>
        <w:br/>
        <w:t>осуществлении деятельности;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анализ системы внутреннего контроля учреждения, позволяющий выявить </w:t>
      </w:r>
      <w:r w:rsidRPr="00F4229A">
        <w:rPr>
          <w:color w:val="000000"/>
          <w:sz w:val="26"/>
          <w:szCs w:val="26"/>
          <w:lang w:val="ru-RU"/>
        </w:rPr>
        <w:br/>
        <w:t>существенные аспекты, влияющие на ее эффективность.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1.6. Принципы внутреннего финансового контроля учреждения: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принцип законности. Неуклонное и точное соблюдение всеми субъектами внутреннего контроля норм и правил, установленных законодательством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России, путем применения методов, обеспечивающих получение полной и достоверной информации;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принцип системности. Проведение контрольных </w:t>
      </w:r>
      <w:proofErr w:type="gramStart"/>
      <w:r w:rsidRPr="00F4229A">
        <w:rPr>
          <w:color w:val="000000"/>
          <w:sz w:val="26"/>
          <w:szCs w:val="26"/>
          <w:lang w:val="ru-RU"/>
        </w:rPr>
        <w:t xml:space="preserve">мероприятий всех сторон </w:t>
      </w:r>
      <w:r w:rsidRPr="00F4229A">
        <w:rPr>
          <w:color w:val="000000"/>
          <w:sz w:val="26"/>
          <w:szCs w:val="26"/>
          <w:lang w:val="ru-RU"/>
        </w:rPr>
        <w:br/>
        <w:t>деятельности объекта внутреннего контроля</w:t>
      </w:r>
      <w:proofErr w:type="gramEnd"/>
      <w:r w:rsidRPr="00F4229A">
        <w:rPr>
          <w:color w:val="000000"/>
          <w:sz w:val="26"/>
          <w:szCs w:val="26"/>
          <w:lang w:val="ru-RU"/>
        </w:rPr>
        <w:t xml:space="preserve"> и его взаимосвязей в структуре </w:t>
      </w:r>
      <w:r w:rsidRPr="00F4229A">
        <w:rPr>
          <w:color w:val="000000"/>
          <w:sz w:val="26"/>
          <w:szCs w:val="26"/>
          <w:lang w:val="ru-RU"/>
        </w:rPr>
        <w:br/>
        <w:t>управления;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2. Система внутреннего контроля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2.1. Система внутреннего контроля обеспечивает: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точность и полноту документации бухгалтерского учета;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соблюдение требований законодательства;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своевременность подготовки достоверной бухгалтерской (финансовой) отчетности;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предотвращение ошибок и искажений;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исполнение постановлений и распоряжений руководителя;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выполнение планов финансово-хозяйственной деятельности учреждения;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сохранность имущества.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2.2.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2.3. Методы проведения внутреннего контроля: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документальное оформление: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а) записи в регистрах бухгалтерского учета проводятся на основе первичных учетных документов (в т.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ч. бухгалтерских справок);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lastRenderedPageBreak/>
        <w:t>б) включение в бухгалтерскую (финансовую) отчетность существенных оценочных значений;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в) подтверждение соответствия между объектами (документами) и их соответствия установленным требованиям;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соотнесение оплаты материальных активов с их поступлением;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санкционирование сделок и операций;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сверка остатков по счетам бухгалтерского учета наличных денежных средств  с остатками денежных средств по данным кассовой книги;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разграничение полномочий и ротация обязанностей;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процедуры контроля фактического наличия и состояния объектов (в т.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ч. инвентаризация);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контроль правильности сделок, учетных операций;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связанные с компьютерной обработкой информации: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а) регламент доступа к компьютерным программам, информационным системам, данным и справочникам;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б) порядок восстановления данных;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в) обеспечение бесперебойного использования компьютерных программ </w:t>
      </w:r>
      <w:r w:rsidRPr="00F4229A">
        <w:rPr>
          <w:color w:val="000000"/>
          <w:sz w:val="26"/>
          <w:szCs w:val="26"/>
          <w:lang w:val="ru-RU"/>
        </w:rPr>
        <w:br/>
        <w:t>(информационных систем);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г)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3. Организация внутреннего финансового контроля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3.1. Внутренний финансовый контроль в учреждении подразделяется </w:t>
      </w:r>
      <w:proofErr w:type="gramStart"/>
      <w:r w:rsidRPr="00F4229A">
        <w:rPr>
          <w:color w:val="000000"/>
          <w:sz w:val="26"/>
          <w:szCs w:val="26"/>
          <w:lang w:val="ru-RU"/>
        </w:rPr>
        <w:t>на</w:t>
      </w:r>
      <w:proofErr w:type="gramEnd"/>
      <w:r w:rsidRPr="00F4229A">
        <w:rPr>
          <w:color w:val="000000"/>
          <w:sz w:val="26"/>
          <w:szCs w:val="26"/>
          <w:lang w:val="ru-RU"/>
        </w:rPr>
        <w:t xml:space="preserve"> предварительный, текущий и последующий.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является операция. Целью предварительного финансового контроля является предупреждение нарушений на стадии планирования расходов и заключения договоров. В рамках предварительного внутреннего финансового контроля проводится: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финансово-плановых документов (расчетов потребности в денежных средствах, смет расходов и др.) главным бухгалтером (бухгалтером), их визирование, согласование и урегулирование разногласий;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lastRenderedPageBreak/>
        <w:t>- проверка законности и экономической обоснованности, визирование проектов договоров (контрактов), визирование договоров и прочих документов, из которых вытекают денежные обязательства;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</w:t>
      </w:r>
      <w:proofErr w:type="gramStart"/>
      <w:r w:rsidRPr="00F4229A">
        <w:rPr>
          <w:color w:val="000000"/>
          <w:sz w:val="26"/>
          <w:szCs w:val="26"/>
          <w:lang w:val="ru-RU"/>
        </w:rPr>
        <w:t>контроль за</w:t>
      </w:r>
      <w:proofErr w:type="gramEnd"/>
      <w:r w:rsidRPr="00F4229A">
        <w:rPr>
          <w:color w:val="000000"/>
          <w:sz w:val="26"/>
          <w:szCs w:val="26"/>
          <w:lang w:val="ru-RU"/>
        </w:rPr>
        <w:t xml:space="preserve"> принятием обязательств учреждения в пределах утвержденных плановых назначений;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проектов распоряжений;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документов до совершения хозяйственных операций в соответствии с графиком документооборота, проверка расчетов перед выплатами;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бухгалтерской, финансовой, статистической, налоговой и другой отчетности до утверждения или подписания;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3.1.2. В рамках текущего внутреннего финансового контроля проводится: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расходных денежных документов до их оплаты (расчетно-платежных ведомостей, заявок на кассовый расход, счетов и т.п.). Фактом контроля является разрешение документов к оплате;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первичных документов, отражающих факты хозяйственной жизни Администрации;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наличия денежных сре</w:t>
      </w:r>
      <w:proofErr w:type="gramStart"/>
      <w:r w:rsidRPr="00F4229A">
        <w:rPr>
          <w:color w:val="000000"/>
          <w:sz w:val="26"/>
          <w:szCs w:val="26"/>
          <w:lang w:val="ru-RU"/>
        </w:rPr>
        <w:t>дств в к</w:t>
      </w:r>
      <w:proofErr w:type="gramEnd"/>
      <w:r w:rsidRPr="00F4229A">
        <w:rPr>
          <w:color w:val="000000"/>
          <w:sz w:val="26"/>
          <w:szCs w:val="26"/>
          <w:lang w:val="ru-RU"/>
        </w:rPr>
        <w:t>ассе, в том числе контроль за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полноты оприходования полученных в банке наличных денежных средств;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проверка у подотчетных лиц </w:t>
      </w:r>
      <w:proofErr w:type="gramStart"/>
      <w:r w:rsidRPr="00F4229A">
        <w:rPr>
          <w:color w:val="000000"/>
          <w:sz w:val="26"/>
          <w:szCs w:val="26"/>
          <w:lang w:val="ru-RU"/>
        </w:rPr>
        <w:t>наличия</w:t>
      </w:r>
      <w:proofErr w:type="gramEnd"/>
      <w:r w:rsidRPr="00F4229A">
        <w:rPr>
          <w:color w:val="000000"/>
          <w:sz w:val="26"/>
          <w:szCs w:val="26"/>
          <w:lang w:val="ru-RU"/>
        </w:rPr>
        <w:t xml:space="preserve"> полученных под отчет наличных денежных средств и (или) оправдательных документов;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</w:t>
      </w:r>
      <w:proofErr w:type="gramStart"/>
      <w:r w:rsidRPr="00F4229A">
        <w:rPr>
          <w:color w:val="000000"/>
          <w:sz w:val="26"/>
          <w:szCs w:val="26"/>
          <w:lang w:val="ru-RU"/>
        </w:rPr>
        <w:t>контроль за</w:t>
      </w:r>
      <w:proofErr w:type="gramEnd"/>
      <w:r w:rsidRPr="00F4229A">
        <w:rPr>
          <w:color w:val="000000"/>
          <w:sz w:val="26"/>
          <w:szCs w:val="26"/>
          <w:lang w:val="ru-RU"/>
        </w:rPr>
        <w:t xml:space="preserve"> взысканием дебиторской и погашением кредиторской задолженности;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сверка аналитического учета с </w:t>
      </w:r>
      <w:proofErr w:type="gramStart"/>
      <w:r w:rsidRPr="00F4229A">
        <w:rPr>
          <w:color w:val="000000"/>
          <w:sz w:val="26"/>
          <w:szCs w:val="26"/>
          <w:lang w:val="ru-RU"/>
        </w:rPr>
        <w:t>синтетическим</w:t>
      </w:r>
      <w:proofErr w:type="gramEnd"/>
      <w:r w:rsidRPr="00F4229A">
        <w:rPr>
          <w:color w:val="000000"/>
          <w:sz w:val="26"/>
          <w:szCs w:val="26"/>
          <w:lang w:val="ru-RU"/>
        </w:rPr>
        <w:t xml:space="preserve"> (оборотная ведомость);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фактического наличия материальных средств;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Ведение текущего контроля осуществляется на постоянной основе. Проверка первичных учетных документов проводится сотрудниками отдела финансового обеспечения, которые принимают документы к учету. В каждом документе проверяют: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соответствие формы документа и хозяйственной операции;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наличие обязательных реквизитов, если документ составлен не по унифицированной форме;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правильность заполнения и наличие подписей.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</w:t>
      </w:r>
      <w:r w:rsidRPr="00F4229A">
        <w:rPr>
          <w:color w:val="000000"/>
          <w:sz w:val="26"/>
          <w:szCs w:val="26"/>
          <w:lang w:val="ru-RU"/>
        </w:rPr>
        <w:lastRenderedPageBreak/>
        <w:t>отчетности, проведения инвентаризаций и иных необходимых процедур. 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В рамках последующего внутреннего финансового контроля проводятся: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наличия имущества учреждения, в том числе: инвентаризация, внезапная проверка кассы;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анализ исполнения плановых документов;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поступления, наличия и использования денежных средств;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соблюдение норм расхода материальных запасов;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проверка достоверности отражения хозяйственных операций в учете и отчетности.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Объектами плановой проверки являются: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соблюдение законодательства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 xml:space="preserve">России, регулирующего порядок ведения </w:t>
      </w:r>
      <w:r w:rsidRPr="00F4229A">
        <w:rPr>
          <w:color w:val="000000"/>
          <w:sz w:val="26"/>
          <w:szCs w:val="26"/>
          <w:lang w:val="ru-RU"/>
        </w:rPr>
        <w:br/>
        <w:t>бухгалтерского учета и норм учетной политики;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правильность и своевременность отражения всех хозяйственных операций в бухгалтерском учете;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полнота и правильность документального оформления операций;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своевременность и полнота проведения инвентаризаций;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достоверность отчетности.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3.2.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Результаты проведения предварительного и текущего контроля оформляются в виде протоколов, докладных или служебных записок.</w:t>
      </w:r>
      <w:r w:rsidRPr="00F4229A">
        <w:rPr>
          <w:color w:val="000000"/>
          <w:sz w:val="26"/>
          <w:szCs w:val="26"/>
        </w:rPr>
        <w:t> 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3.3. Результаты проведения последующего контроля оформляются в виде акта. 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lastRenderedPageBreak/>
        <w:t>Работники Администрации, допустившие недостатки, искажения и нарушения, в письменной форме представляют руководителю объяснения по вопросам, относящимся к результатам проведения контроля.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4. Субъекты внутреннего контроля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4.1. В систему субъектов внутреннего контроля входят: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руководитель Администрации и его заместители;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комиссия по внутреннему контролю;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руководители и сотрудники отделов на всех уровнях;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сторонние организации (внешние аудиторы), привлекаемые для целей проверки финансово-хозяйственной деятельности.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документами. 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5. Права комиссии по проведению внутренних проверок.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5.1. Для обеспечения эффективности внутреннего контроля комиссия по проведению внутренних проверок имеет право: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соответствие финансово-хозяйственных операций действующему законодательству;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правильность составления бухгалтерских документов и своевременного их отражения в учете;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наличие денежных средств, денежных документов и бланков строгой отчетности в кассе учреждения. При этом исключить из сроков, в которые такая проверка может быть проведена, период выплаты заработной платы;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все учетные бухгалтерские регистры;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планово-сметные документы;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ознакомляться со всеми учредительными и распорядительными документами (приказами, распоряжениями, указаниями учреждения), регулирующими финансово-хозяйственную деятельность;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 xml:space="preserve">- ознакомляться с перепиской  с вышестоящими организациями, </w:t>
      </w:r>
      <w:r w:rsidRPr="00F4229A">
        <w:rPr>
          <w:color w:val="000000"/>
          <w:sz w:val="26"/>
          <w:szCs w:val="26"/>
          <w:lang w:val="ru-RU"/>
        </w:rPr>
        <w:br/>
        <w:t>деловыми партнерами, другими юридическими, а также физическими лицами (жалобы и заявления);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состояние и сохранность товарно-материальных ценностей у материально ответственных и подотчетных лиц;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lastRenderedPageBreak/>
        <w:t>- проверять состояние, наличие и эффективность использования объектов основных средств;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проверять правильность оформления бухгалтерских операций, а также правильность начислений и своевременность уплаты налогов в бюджет и страховых взносов;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-требовать от руководителей структурных подразделений справки, расчеты и объяснения по проверяемым фактам хозяйственной деятельности;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- на иные действия, обусловленные спецификой деятельности комиссии и иными факторами.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bCs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6. Ответственность.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6.1.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6.2. Лица, допустившие недостатки, искажения и нарушения, несут дисциплинарную ответственность в соответствии с требованиями Трудового кодекса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РФ.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7. Заключительные положения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7.1. Все изменения и дополнения к настоящему положению утверждаются руководителем Администрации.</w:t>
      </w: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12" w:lineRule="auto"/>
        <w:ind w:firstLine="567"/>
        <w:contextualSpacing/>
        <w:jc w:val="both"/>
        <w:rPr>
          <w:b/>
          <w:color w:val="000000"/>
          <w:sz w:val="26"/>
          <w:szCs w:val="26"/>
          <w:lang w:val="ru-RU"/>
        </w:rPr>
      </w:pPr>
      <w:r w:rsidRPr="00F4229A">
        <w:rPr>
          <w:color w:val="000000"/>
          <w:sz w:val="26"/>
          <w:szCs w:val="26"/>
          <w:lang w:val="ru-RU"/>
        </w:rPr>
        <w:t>7.2. Если в результате изменения действующего законодательства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</w:t>
      </w:r>
      <w:r w:rsidRPr="00F4229A">
        <w:rPr>
          <w:color w:val="000000"/>
          <w:sz w:val="26"/>
          <w:szCs w:val="26"/>
        </w:rPr>
        <w:t> </w:t>
      </w:r>
      <w:r w:rsidRPr="00F4229A">
        <w:rPr>
          <w:color w:val="000000"/>
          <w:sz w:val="26"/>
          <w:szCs w:val="26"/>
          <w:lang w:val="ru-RU"/>
        </w:rPr>
        <w:t>России.</w:t>
      </w: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9101C7" w:rsidRPr="00F4229A" w:rsidRDefault="009101C7" w:rsidP="009101C7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lastRenderedPageBreak/>
        <w:t xml:space="preserve">Приложение </w:t>
      </w:r>
      <w:r w:rsidR="00AB4EC1" w:rsidRPr="00F4229A">
        <w:rPr>
          <w:sz w:val="26"/>
          <w:szCs w:val="26"/>
          <w:lang w:val="ru-RU"/>
        </w:rPr>
        <w:t>5</w:t>
      </w:r>
    </w:p>
    <w:p w:rsidR="009101C7" w:rsidRPr="00F4229A" w:rsidRDefault="009101C7" w:rsidP="009101C7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 к Учетной политике </w:t>
      </w:r>
    </w:p>
    <w:p w:rsidR="00F4229A" w:rsidRPr="00F4229A" w:rsidRDefault="009101C7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для целей бюджетного учета</w:t>
      </w:r>
      <w:r w:rsidR="00F4229A" w:rsidRPr="00F4229A">
        <w:rPr>
          <w:sz w:val="26"/>
          <w:szCs w:val="26"/>
          <w:lang w:val="ru-RU"/>
        </w:rPr>
        <w:t xml:space="preserve">, </w:t>
      </w:r>
    </w:p>
    <w:p w:rsidR="00F4229A" w:rsidRPr="00F4229A" w:rsidRDefault="00F4229A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proofErr w:type="gramStart"/>
      <w:r w:rsidRPr="00F4229A">
        <w:rPr>
          <w:sz w:val="26"/>
          <w:szCs w:val="26"/>
          <w:lang w:val="ru-RU"/>
        </w:rPr>
        <w:t>утвержденной</w:t>
      </w:r>
      <w:proofErr w:type="gramEnd"/>
      <w:r w:rsidRPr="00F4229A">
        <w:rPr>
          <w:sz w:val="26"/>
          <w:szCs w:val="26"/>
          <w:lang w:val="ru-RU"/>
        </w:rPr>
        <w:t xml:space="preserve"> распоряжением</w:t>
      </w:r>
    </w:p>
    <w:p w:rsidR="009101C7" w:rsidRPr="00F4229A" w:rsidRDefault="00F4229A" w:rsidP="00F4229A">
      <w:pPr>
        <w:autoSpaceDE w:val="0"/>
        <w:autoSpaceDN w:val="0"/>
        <w:adjustRightInd w:val="0"/>
        <w:contextualSpacing/>
        <w:jc w:val="right"/>
        <w:outlineLvl w:val="0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от </w:t>
      </w:r>
      <w:r w:rsidR="008B4566">
        <w:rPr>
          <w:sz w:val="26"/>
          <w:szCs w:val="26"/>
          <w:lang w:val="ru-RU"/>
        </w:rPr>
        <w:t>26</w:t>
      </w:r>
      <w:r w:rsidRPr="00F4229A">
        <w:rPr>
          <w:sz w:val="26"/>
          <w:szCs w:val="26"/>
          <w:lang w:val="ru-RU"/>
        </w:rPr>
        <w:t>.12.202</w:t>
      </w:r>
      <w:r w:rsidR="008B4566">
        <w:rPr>
          <w:sz w:val="26"/>
          <w:szCs w:val="26"/>
          <w:lang w:val="ru-RU"/>
        </w:rPr>
        <w:t>4</w:t>
      </w:r>
      <w:r w:rsidRPr="00F4229A">
        <w:rPr>
          <w:sz w:val="26"/>
          <w:szCs w:val="26"/>
          <w:lang w:val="ru-RU"/>
        </w:rPr>
        <w:t xml:space="preserve"> № </w:t>
      </w:r>
      <w:r w:rsidR="008B4566">
        <w:rPr>
          <w:sz w:val="26"/>
          <w:szCs w:val="26"/>
          <w:lang w:val="ru-RU"/>
        </w:rPr>
        <w:t>5</w:t>
      </w:r>
      <w:r w:rsidRPr="00F4229A">
        <w:rPr>
          <w:sz w:val="26"/>
          <w:szCs w:val="26"/>
          <w:lang w:val="ru-RU"/>
        </w:rPr>
        <w:t>-од</w:t>
      </w:r>
    </w:p>
    <w:p w:rsidR="00AB4EC1" w:rsidRPr="00F4229A" w:rsidRDefault="00AB4EC1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502730" w:rsidRPr="00F4229A" w:rsidRDefault="00502730" w:rsidP="00A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contextualSpacing/>
        <w:jc w:val="center"/>
        <w:rPr>
          <w:b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График проведения внутренних проверок финансово-хозяйственной деятельности</w:t>
      </w:r>
    </w:p>
    <w:tbl>
      <w:tblPr>
        <w:tblW w:w="9573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19"/>
        <w:gridCol w:w="3100"/>
        <w:gridCol w:w="1844"/>
        <w:gridCol w:w="1464"/>
        <w:gridCol w:w="2646"/>
      </w:tblGrid>
      <w:tr w:rsidR="00502730" w:rsidRPr="00F4229A" w:rsidTr="0050273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.№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color w:val="000000"/>
                <w:sz w:val="26"/>
                <w:szCs w:val="26"/>
              </w:rPr>
              <w:t>Объект</w:t>
            </w:r>
            <w:proofErr w:type="spellEnd"/>
            <w:r w:rsidRPr="00F422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color w:val="000000"/>
                <w:sz w:val="26"/>
                <w:szCs w:val="26"/>
              </w:rPr>
              <w:t>проверки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color w:val="000000"/>
                <w:sz w:val="26"/>
                <w:szCs w:val="26"/>
              </w:rPr>
              <w:t>Срок</w:t>
            </w:r>
            <w:proofErr w:type="spellEnd"/>
            <w:r w:rsidRPr="00F422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color w:val="000000"/>
                <w:sz w:val="26"/>
                <w:szCs w:val="26"/>
              </w:rPr>
              <w:t>проведения</w:t>
            </w:r>
            <w:proofErr w:type="spellEnd"/>
            <w:r w:rsidRPr="00F422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color w:val="000000"/>
                <w:sz w:val="26"/>
                <w:szCs w:val="26"/>
              </w:rPr>
              <w:t>проверки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color w:val="000000"/>
                <w:sz w:val="26"/>
                <w:szCs w:val="26"/>
                <w:lang w:val="ru-RU"/>
              </w:rPr>
              <w:t xml:space="preserve">Период, </w:t>
            </w:r>
            <w:proofErr w:type="gramStart"/>
            <w:r w:rsidRPr="00F4229A">
              <w:rPr>
                <w:color w:val="000000"/>
                <w:sz w:val="26"/>
                <w:szCs w:val="26"/>
                <w:lang w:val="ru-RU"/>
              </w:rPr>
              <w:t>за</w:t>
            </w:r>
            <w:proofErr w:type="gramEnd"/>
          </w:p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color w:val="000000"/>
                <w:sz w:val="26"/>
                <w:szCs w:val="26"/>
                <w:lang w:val="ru-RU"/>
              </w:rPr>
              <w:t>который</w:t>
            </w:r>
          </w:p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color w:val="000000"/>
                <w:sz w:val="26"/>
                <w:szCs w:val="26"/>
                <w:lang w:val="ru-RU"/>
              </w:rPr>
              <w:t>проводится</w:t>
            </w:r>
          </w:p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color w:val="000000"/>
                <w:sz w:val="26"/>
                <w:szCs w:val="26"/>
                <w:lang w:val="ru-RU"/>
              </w:rPr>
              <w:t>проверка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color w:val="000000"/>
                <w:sz w:val="26"/>
                <w:szCs w:val="26"/>
              </w:rPr>
              <w:t>Ответственный</w:t>
            </w:r>
            <w:proofErr w:type="spellEnd"/>
            <w:r w:rsidRPr="00F4229A">
              <w:rPr>
                <w:color w:val="000000"/>
                <w:sz w:val="26"/>
                <w:szCs w:val="26"/>
              </w:rPr>
              <w:t> </w:t>
            </w:r>
          </w:p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color w:val="000000"/>
                <w:sz w:val="26"/>
                <w:szCs w:val="26"/>
              </w:rPr>
              <w:t>исполнитель</w:t>
            </w:r>
            <w:proofErr w:type="spellEnd"/>
          </w:p>
        </w:tc>
      </w:tr>
      <w:tr w:rsidR="00502730" w:rsidRPr="00F4229A" w:rsidTr="0050273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Инвентаризация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активов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Ежегодно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год</w:t>
            </w:r>
            <w:proofErr w:type="spellEnd"/>
            <w:r w:rsidRPr="00F4229A">
              <w:rPr>
                <w:bCs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Председатель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инвентаризационной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комиссии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> </w:t>
            </w:r>
          </w:p>
        </w:tc>
      </w:tr>
      <w:tr w:rsidR="00502730" w:rsidRPr="00F4229A" w:rsidTr="0050273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Проверка правильности расчетов с Казначейством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Ежемесячно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1-ое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число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месяц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Начальник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отдела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финансового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обеспечения</w:t>
            </w:r>
            <w:proofErr w:type="spellEnd"/>
          </w:p>
        </w:tc>
      </w:tr>
      <w:tr w:rsidR="00502730" w:rsidRPr="008B4566" w:rsidTr="0050273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Проверка правильности расчетов с налоговыми органами, ПФР, ФСС, органом статистики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Ежеквартально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1-ое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число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квартал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Главный специалист отдела финансового обеспечения</w:t>
            </w:r>
          </w:p>
        </w:tc>
      </w:tr>
      <w:tr w:rsidR="00502730" w:rsidRPr="00F4229A" w:rsidTr="00502730">
        <w:trPr>
          <w:trHeight w:val="853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Проверка наличия актов сверок с поставщиками и подрядчиками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января</w:t>
            </w:r>
            <w:proofErr w:type="spellEnd"/>
          </w:p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июля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полугодие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Начальник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отдела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финансового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обеспечения</w:t>
            </w:r>
            <w:proofErr w:type="spellEnd"/>
          </w:p>
        </w:tc>
      </w:tr>
      <w:tr w:rsidR="00502730" w:rsidRPr="00F4229A" w:rsidTr="00502730">
        <w:trPr>
          <w:trHeight w:val="1834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 xml:space="preserve">Ревизия кассы, соблюдение порядка ведения </w:t>
            </w:r>
            <w:proofErr w:type="gramStart"/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кассовых</w:t>
            </w:r>
            <w:proofErr w:type="gramEnd"/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 xml:space="preserve"> операция, соблюдение лимита кассы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Ежеквартально на 1-ое число и при наличии кассовых операций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Квартал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Начальник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отдела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финансового</w:t>
            </w:r>
            <w:proofErr w:type="spellEnd"/>
            <w:r w:rsidRPr="00F4229A">
              <w:rPr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iCs/>
                <w:color w:val="000000"/>
                <w:sz w:val="26"/>
                <w:szCs w:val="26"/>
              </w:rPr>
              <w:t>обеспечения</w:t>
            </w:r>
            <w:proofErr w:type="spellEnd"/>
          </w:p>
        </w:tc>
      </w:tr>
      <w:tr w:rsidR="00502730" w:rsidRPr="008B4566" w:rsidTr="00502730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4229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Согласование нормативно-правовых актов в части запланированных лимитов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По мере поступления НПА на согласование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2730" w:rsidRPr="00F4229A" w:rsidRDefault="00502730" w:rsidP="00502730">
            <w:pPr>
              <w:rPr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iCs/>
                <w:color w:val="000000"/>
                <w:sz w:val="26"/>
                <w:szCs w:val="26"/>
                <w:lang w:val="ru-RU"/>
              </w:rPr>
              <w:t>Начальник, главный специалист отдела финансового обеспечения</w:t>
            </w:r>
          </w:p>
        </w:tc>
      </w:tr>
    </w:tbl>
    <w:p w:rsidR="00AB4EC1" w:rsidRPr="00F4229A" w:rsidRDefault="00AB4EC1" w:rsidP="00AB4EC1">
      <w:pPr>
        <w:autoSpaceDE w:val="0"/>
        <w:autoSpaceDN w:val="0"/>
        <w:adjustRightInd w:val="0"/>
        <w:contextualSpacing/>
        <w:jc w:val="right"/>
        <w:outlineLvl w:val="0"/>
        <w:rPr>
          <w:sz w:val="26"/>
          <w:szCs w:val="26"/>
          <w:lang w:val="ru-RU"/>
        </w:rPr>
      </w:pPr>
    </w:p>
    <w:p w:rsidR="00F4229A" w:rsidRPr="00F4229A" w:rsidRDefault="00F4229A" w:rsidP="00AB4EC1">
      <w:pPr>
        <w:autoSpaceDE w:val="0"/>
        <w:autoSpaceDN w:val="0"/>
        <w:adjustRightInd w:val="0"/>
        <w:contextualSpacing/>
        <w:jc w:val="right"/>
        <w:outlineLvl w:val="0"/>
        <w:rPr>
          <w:sz w:val="26"/>
          <w:szCs w:val="26"/>
          <w:lang w:val="ru-RU"/>
        </w:rPr>
      </w:pPr>
    </w:p>
    <w:p w:rsidR="00F4229A" w:rsidRPr="00F4229A" w:rsidRDefault="00F4229A" w:rsidP="00AB4EC1">
      <w:pPr>
        <w:autoSpaceDE w:val="0"/>
        <w:autoSpaceDN w:val="0"/>
        <w:adjustRightInd w:val="0"/>
        <w:contextualSpacing/>
        <w:jc w:val="right"/>
        <w:outlineLvl w:val="0"/>
        <w:rPr>
          <w:sz w:val="26"/>
          <w:szCs w:val="26"/>
          <w:lang w:val="ru-RU"/>
        </w:rPr>
      </w:pPr>
    </w:p>
    <w:p w:rsidR="00AB4EC1" w:rsidRPr="00F4229A" w:rsidRDefault="00AB4EC1" w:rsidP="00AB4EC1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lastRenderedPageBreak/>
        <w:t>Приложение 6</w:t>
      </w:r>
    </w:p>
    <w:p w:rsidR="00AB4EC1" w:rsidRPr="00F4229A" w:rsidRDefault="00AB4EC1" w:rsidP="00AB4EC1">
      <w:pPr>
        <w:autoSpaceDE w:val="0"/>
        <w:autoSpaceDN w:val="0"/>
        <w:adjustRightInd w:val="0"/>
        <w:contextualSpacing/>
        <w:jc w:val="right"/>
        <w:outlineLvl w:val="0"/>
        <w:rPr>
          <w:b/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 к Учетной политике </w:t>
      </w:r>
    </w:p>
    <w:p w:rsidR="00F4229A" w:rsidRPr="00F4229A" w:rsidRDefault="00AB4EC1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>для целей бюджетного учета</w:t>
      </w:r>
      <w:r w:rsidR="00F4229A" w:rsidRPr="00F4229A">
        <w:rPr>
          <w:sz w:val="26"/>
          <w:szCs w:val="26"/>
          <w:lang w:val="ru-RU"/>
        </w:rPr>
        <w:t xml:space="preserve">, </w:t>
      </w:r>
    </w:p>
    <w:p w:rsidR="00F4229A" w:rsidRPr="00F4229A" w:rsidRDefault="00F4229A" w:rsidP="00F42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sz w:val="26"/>
          <w:szCs w:val="26"/>
          <w:lang w:val="ru-RU"/>
        </w:rPr>
      </w:pPr>
      <w:proofErr w:type="gramStart"/>
      <w:r w:rsidRPr="00F4229A">
        <w:rPr>
          <w:sz w:val="26"/>
          <w:szCs w:val="26"/>
          <w:lang w:val="ru-RU"/>
        </w:rPr>
        <w:t>утвержденной</w:t>
      </w:r>
      <w:proofErr w:type="gramEnd"/>
      <w:r w:rsidRPr="00F4229A">
        <w:rPr>
          <w:sz w:val="26"/>
          <w:szCs w:val="26"/>
          <w:lang w:val="ru-RU"/>
        </w:rPr>
        <w:t xml:space="preserve"> распоряжением</w:t>
      </w:r>
    </w:p>
    <w:p w:rsidR="00AB4EC1" w:rsidRPr="00F4229A" w:rsidRDefault="00F4229A" w:rsidP="00F4229A">
      <w:pPr>
        <w:autoSpaceDE w:val="0"/>
        <w:autoSpaceDN w:val="0"/>
        <w:adjustRightInd w:val="0"/>
        <w:contextualSpacing/>
        <w:jc w:val="right"/>
        <w:outlineLvl w:val="0"/>
        <w:rPr>
          <w:sz w:val="26"/>
          <w:szCs w:val="26"/>
          <w:lang w:val="ru-RU"/>
        </w:rPr>
      </w:pPr>
      <w:r w:rsidRPr="00F4229A">
        <w:rPr>
          <w:sz w:val="26"/>
          <w:szCs w:val="26"/>
          <w:lang w:val="ru-RU"/>
        </w:rPr>
        <w:t xml:space="preserve">от </w:t>
      </w:r>
      <w:r w:rsidR="008B4566">
        <w:rPr>
          <w:sz w:val="26"/>
          <w:szCs w:val="26"/>
          <w:lang w:val="ru-RU"/>
        </w:rPr>
        <w:t>26</w:t>
      </w:r>
      <w:r w:rsidRPr="00F4229A">
        <w:rPr>
          <w:sz w:val="26"/>
          <w:szCs w:val="26"/>
          <w:lang w:val="ru-RU"/>
        </w:rPr>
        <w:t>.12.202</w:t>
      </w:r>
      <w:r w:rsidR="008B4566">
        <w:rPr>
          <w:sz w:val="26"/>
          <w:szCs w:val="26"/>
          <w:lang w:val="ru-RU"/>
        </w:rPr>
        <w:t>4</w:t>
      </w:r>
      <w:r w:rsidRPr="00F4229A">
        <w:rPr>
          <w:sz w:val="26"/>
          <w:szCs w:val="26"/>
          <w:lang w:val="ru-RU"/>
        </w:rPr>
        <w:t xml:space="preserve"> № </w:t>
      </w:r>
      <w:r w:rsidR="008B4566">
        <w:rPr>
          <w:sz w:val="26"/>
          <w:szCs w:val="26"/>
          <w:lang w:val="ru-RU"/>
        </w:rPr>
        <w:t>5</w:t>
      </w:r>
      <w:r w:rsidRPr="00F4229A">
        <w:rPr>
          <w:sz w:val="26"/>
          <w:szCs w:val="26"/>
          <w:lang w:val="ru-RU"/>
        </w:rPr>
        <w:t>-од</w:t>
      </w:r>
    </w:p>
    <w:p w:rsidR="00AB4EC1" w:rsidRPr="00F4229A" w:rsidRDefault="00AB4EC1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</w:p>
    <w:p w:rsidR="00502730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  <w:lang w:val="ru-RU"/>
        </w:rPr>
      </w:pPr>
      <w:r w:rsidRPr="00F4229A">
        <w:rPr>
          <w:b/>
          <w:bCs/>
          <w:color w:val="000000"/>
          <w:sz w:val="26"/>
          <w:szCs w:val="26"/>
          <w:lang w:val="ru-RU"/>
        </w:rPr>
        <w:t>Журнал учета мероприятий внутреннего финансового контроля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300"/>
        <w:gridCol w:w="2672"/>
        <w:gridCol w:w="1916"/>
        <w:gridCol w:w="3021"/>
      </w:tblGrid>
      <w:tr w:rsidR="00502730" w:rsidRPr="008B4566" w:rsidTr="0050273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/>
              <w:rPr>
                <w:b/>
                <w:bCs/>
                <w:color w:val="000000"/>
                <w:sz w:val="26"/>
                <w:szCs w:val="26"/>
              </w:rPr>
            </w:pPr>
            <w:r w:rsidRPr="00F4229A">
              <w:rPr>
                <w:bCs/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Дата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внесения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записи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8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Краткое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описание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контрольного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6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Результат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проведенного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контрольного</w:t>
            </w:r>
            <w:proofErr w:type="spellEnd"/>
            <w:r w:rsidRPr="00F4229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229A">
              <w:rPr>
                <w:bCs/>
                <w:color w:val="000000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229A">
              <w:rPr>
                <w:bCs/>
                <w:color w:val="000000"/>
                <w:sz w:val="26"/>
                <w:szCs w:val="26"/>
                <w:lang w:val="ru-RU"/>
              </w:rPr>
              <w:t>Ф.И.О. сотрудника, проводившего контрольное мероприятие</w:t>
            </w:r>
          </w:p>
        </w:tc>
      </w:tr>
      <w:tr w:rsidR="00502730" w:rsidRPr="008B4566" w:rsidTr="00502730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7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8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6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30" w:rsidRPr="00F4229A" w:rsidRDefault="00502730" w:rsidP="0050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502730" w:rsidRPr="00F4229A" w:rsidRDefault="00502730" w:rsidP="00502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both"/>
        <w:rPr>
          <w:bCs/>
          <w:iCs/>
          <w:sz w:val="26"/>
          <w:szCs w:val="26"/>
          <w:lang w:val="ru-RU"/>
        </w:rPr>
      </w:pPr>
    </w:p>
    <w:p w:rsidR="00502730" w:rsidRPr="00F4229A" w:rsidRDefault="00502730" w:rsidP="00502730">
      <w:pPr>
        <w:jc w:val="right"/>
        <w:rPr>
          <w:bCs/>
          <w:iCs/>
          <w:sz w:val="26"/>
          <w:szCs w:val="26"/>
          <w:lang w:val="ru-RU"/>
        </w:rPr>
      </w:pPr>
    </w:p>
    <w:p w:rsidR="00B947B4" w:rsidRPr="00F4229A" w:rsidRDefault="00B947B4" w:rsidP="00B947B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6"/>
          <w:szCs w:val="26"/>
        </w:rPr>
      </w:pPr>
    </w:p>
    <w:sectPr w:rsidR="00B947B4" w:rsidRPr="00F4229A" w:rsidSect="008B4566">
      <w:headerReference w:type="default" r:id="rId9"/>
      <w:pgSz w:w="11907" w:h="16839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D0" w:rsidRDefault="00EF3FD0" w:rsidP="00CE3861">
      <w:pPr>
        <w:spacing w:before="0" w:after="0"/>
      </w:pPr>
      <w:r>
        <w:separator/>
      </w:r>
    </w:p>
  </w:endnote>
  <w:endnote w:type="continuationSeparator" w:id="0">
    <w:p w:rsidR="00EF3FD0" w:rsidRDefault="00EF3FD0" w:rsidP="00CE38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D0" w:rsidRDefault="00EF3FD0" w:rsidP="00CE3861">
      <w:pPr>
        <w:spacing w:before="0" w:after="0"/>
      </w:pPr>
      <w:r>
        <w:separator/>
      </w:r>
    </w:p>
  </w:footnote>
  <w:footnote w:type="continuationSeparator" w:id="0">
    <w:p w:rsidR="00EF3FD0" w:rsidRDefault="00EF3FD0" w:rsidP="00CE38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341061"/>
      <w:docPartObj>
        <w:docPartGallery w:val="Page Numbers (Top of Page)"/>
        <w:docPartUnique/>
      </w:docPartObj>
    </w:sdtPr>
    <w:sdtEndPr/>
    <w:sdtContent>
      <w:p w:rsidR="002E1C89" w:rsidRDefault="002E1C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66" w:rsidRPr="008B4566">
          <w:rPr>
            <w:noProof/>
            <w:lang w:val="ru-RU"/>
          </w:rPr>
          <w:t>43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E6E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87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154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A4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86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2B4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670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26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826104"/>
    <w:multiLevelType w:val="hybridMultilevel"/>
    <w:tmpl w:val="74C2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00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D1E8E"/>
    <w:multiLevelType w:val="hybridMultilevel"/>
    <w:tmpl w:val="0464C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B1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86608"/>
    <w:multiLevelType w:val="hybridMultilevel"/>
    <w:tmpl w:val="C5524C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14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01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CE72EF"/>
    <w:multiLevelType w:val="hybridMultilevel"/>
    <w:tmpl w:val="0464C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2A7D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5A3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CE2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100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DB0F0E"/>
    <w:multiLevelType w:val="hybridMultilevel"/>
    <w:tmpl w:val="D45EB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D35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36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95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1D1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677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24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7120A6"/>
    <w:multiLevelType w:val="hybridMultilevel"/>
    <w:tmpl w:val="D45EB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A0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EB4FE0"/>
    <w:multiLevelType w:val="hybridMultilevel"/>
    <w:tmpl w:val="07E0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70770"/>
    <w:multiLevelType w:val="multilevel"/>
    <w:tmpl w:val="31D65FCA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2C216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052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965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B14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E63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F2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8E3A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1A08C1"/>
    <w:multiLevelType w:val="hybridMultilevel"/>
    <w:tmpl w:val="F30C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A4D79"/>
    <w:multiLevelType w:val="hybridMultilevel"/>
    <w:tmpl w:val="9B06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C1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4D5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27177B"/>
    <w:multiLevelType w:val="hybridMultilevel"/>
    <w:tmpl w:val="D45EB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A86D4A"/>
    <w:multiLevelType w:val="hybridMultilevel"/>
    <w:tmpl w:val="15A23C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12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2D40F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F842FF"/>
    <w:multiLevelType w:val="multilevel"/>
    <w:tmpl w:val="807A63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>
    <w:nsid w:val="777E6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B51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4"/>
  </w:num>
  <w:num w:numId="3">
    <w:abstractNumId w:val="25"/>
  </w:num>
  <w:num w:numId="4">
    <w:abstractNumId w:val="46"/>
  </w:num>
  <w:num w:numId="5">
    <w:abstractNumId w:val="18"/>
  </w:num>
  <w:num w:numId="6">
    <w:abstractNumId w:val="20"/>
  </w:num>
  <w:num w:numId="7">
    <w:abstractNumId w:val="2"/>
  </w:num>
  <w:num w:numId="8">
    <w:abstractNumId w:val="8"/>
  </w:num>
  <w:num w:numId="9">
    <w:abstractNumId w:val="27"/>
  </w:num>
  <w:num w:numId="10">
    <w:abstractNumId w:val="42"/>
  </w:num>
  <w:num w:numId="11">
    <w:abstractNumId w:val="23"/>
  </w:num>
  <w:num w:numId="12">
    <w:abstractNumId w:val="36"/>
  </w:num>
  <w:num w:numId="13">
    <w:abstractNumId w:val="49"/>
  </w:num>
  <w:num w:numId="14">
    <w:abstractNumId w:val="29"/>
  </w:num>
  <w:num w:numId="15">
    <w:abstractNumId w:val="34"/>
  </w:num>
  <w:num w:numId="16">
    <w:abstractNumId w:val="12"/>
  </w:num>
  <w:num w:numId="17">
    <w:abstractNumId w:val="6"/>
  </w:num>
  <w:num w:numId="18">
    <w:abstractNumId w:val="37"/>
  </w:num>
  <w:num w:numId="19">
    <w:abstractNumId w:val="7"/>
  </w:num>
  <w:num w:numId="20">
    <w:abstractNumId w:val="10"/>
  </w:num>
  <w:num w:numId="21">
    <w:abstractNumId w:val="45"/>
  </w:num>
  <w:num w:numId="22">
    <w:abstractNumId w:val="35"/>
  </w:num>
  <w:num w:numId="23">
    <w:abstractNumId w:val="22"/>
  </w:num>
  <w:num w:numId="24">
    <w:abstractNumId w:val="48"/>
  </w:num>
  <w:num w:numId="25">
    <w:abstractNumId w:val="39"/>
  </w:num>
  <w:num w:numId="26">
    <w:abstractNumId w:val="30"/>
  </w:num>
  <w:num w:numId="27">
    <w:abstractNumId w:val="9"/>
  </w:num>
  <w:num w:numId="28">
    <w:abstractNumId w:val="40"/>
  </w:num>
  <w:num w:numId="29">
    <w:abstractNumId w:val="16"/>
  </w:num>
  <w:num w:numId="30">
    <w:abstractNumId w:val="43"/>
  </w:num>
  <w:num w:numId="31">
    <w:abstractNumId w:val="31"/>
  </w:num>
  <w:num w:numId="32">
    <w:abstractNumId w:val="44"/>
  </w:num>
  <w:num w:numId="33">
    <w:abstractNumId w:val="21"/>
  </w:num>
  <w:num w:numId="34">
    <w:abstractNumId w:val="11"/>
  </w:num>
  <w:num w:numId="35">
    <w:abstractNumId w:val="13"/>
  </w:num>
  <w:num w:numId="36">
    <w:abstractNumId w:val="1"/>
  </w:num>
  <w:num w:numId="37">
    <w:abstractNumId w:val="26"/>
  </w:num>
  <w:num w:numId="38">
    <w:abstractNumId w:val="5"/>
  </w:num>
  <w:num w:numId="39">
    <w:abstractNumId w:val="15"/>
  </w:num>
  <w:num w:numId="40">
    <w:abstractNumId w:val="24"/>
  </w:num>
  <w:num w:numId="41">
    <w:abstractNumId w:val="4"/>
  </w:num>
  <w:num w:numId="42">
    <w:abstractNumId w:val="19"/>
  </w:num>
  <w:num w:numId="43">
    <w:abstractNumId w:val="17"/>
  </w:num>
  <w:num w:numId="44">
    <w:abstractNumId w:val="3"/>
  </w:num>
  <w:num w:numId="45">
    <w:abstractNumId w:val="32"/>
  </w:num>
  <w:num w:numId="46">
    <w:abstractNumId w:val="33"/>
  </w:num>
  <w:num w:numId="47">
    <w:abstractNumId w:val="0"/>
  </w:num>
  <w:num w:numId="48">
    <w:abstractNumId w:val="41"/>
  </w:num>
  <w:num w:numId="49">
    <w:abstractNumId w:val="4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C14"/>
    <w:rsid w:val="00051707"/>
    <w:rsid w:val="001043F9"/>
    <w:rsid w:val="001205D2"/>
    <w:rsid w:val="00176405"/>
    <w:rsid w:val="0019083F"/>
    <w:rsid w:val="001A6504"/>
    <w:rsid w:val="001B1F40"/>
    <w:rsid w:val="001E18C4"/>
    <w:rsid w:val="001E3084"/>
    <w:rsid w:val="001F5D3D"/>
    <w:rsid w:val="0021343E"/>
    <w:rsid w:val="002135D0"/>
    <w:rsid w:val="002262DD"/>
    <w:rsid w:val="0024046C"/>
    <w:rsid w:val="00265C6F"/>
    <w:rsid w:val="00266678"/>
    <w:rsid w:val="00286A0C"/>
    <w:rsid w:val="002A52D5"/>
    <w:rsid w:val="002B38FB"/>
    <w:rsid w:val="002B41BD"/>
    <w:rsid w:val="002D33B1"/>
    <w:rsid w:val="002D3591"/>
    <w:rsid w:val="002E1C89"/>
    <w:rsid w:val="003215E4"/>
    <w:rsid w:val="00334659"/>
    <w:rsid w:val="003514A0"/>
    <w:rsid w:val="003C62A8"/>
    <w:rsid w:val="003D3798"/>
    <w:rsid w:val="003E02EA"/>
    <w:rsid w:val="00413CDF"/>
    <w:rsid w:val="004F007F"/>
    <w:rsid w:val="004F7E17"/>
    <w:rsid w:val="00502730"/>
    <w:rsid w:val="005519E5"/>
    <w:rsid w:val="00556AA9"/>
    <w:rsid w:val="00573D6A"/>
    <w:rsid w:val="00583E36"/>
    <w:rsid w:val="00596B3E"/>
    <w:rsid w:val="005A05CE"/>
    <w:rsid w:val="005C1C2C"/>
    <w:rsid w:val="005E7582"/>
    <w:rsid w:val="005F3B76"/>
    <w:rsid w:val="00653AF6"/>
    <w:rsid w:val="006D7B81"/>
    <w:rsid w:val="007128C7"/>
    <w:rsid w:val="00751DC5"/>
    <w:rsid w:val="00770683"/>
    <w:rsid w:val="0078019B"/>
    <w:rsid w:val="00783D76"/>
    <w:rsid w:val="007C478D"/>
    <w:rsid w:val="00871948"/>
    <w:rsid w:val="008B4566"/>
    <w:rsid w:val="009016FC"/>
    <w:rsid w:val="0090362B"/>
    <w:rsid w:val="0090660A"/>
    <w:rsid w:val="009101C7"/>
    <w:rsid w:val="00930637"/>
    <w:rsid w:val="00962BF1"/>
    <w:rsid w:val="00995E89"/>
    <w:rsid w:val="00996BD9"/>
    <w:rsid w:val="009B1BDF"/>
    <w:rsid w:val="00A05F4F"/>
    <w:rsid w:val="00A40983"/>
    <w:rsid w:val="00A53E53"/>
    <w:rsid w:val="00AA0C3B"/>
    <w:rsid w:val="00AB4EC1"/>
    <w:rsid w:val="00AD43B0"/>
    <w:rsid w:val="00B27926"/>
    <w:rsid w:val="00B62E57"/>
    <w:rsid w:val="00B639BD"/>
    <w:rsid w:val="00B654D5"/>
    <w:rsid w:val="00B65690"/>
    <w:rsid w:val="00B6782E"/>
    <w:rsid w:val="00B73A5A"/>
    <w:rsid w:val="00B82E04"/>
    <w:rsid w:val="00B92455"/>
    <w:rsid w:val="00B947B4"/>
    <w:rsid w:val="00B95090"/>
    <w:rsid w:val="00BA2320"/>
    <w:rsid w:val="00BF4962"/>
    <w:rsid w:val="00C17874"/>
    <w:rsid w:val="00C223DD"/>
    <w:rsid w:val="00C24CE6"/>
    <w:rsid w:val="00C402E2"/>
    <w:rsid w:val="00C66741"/>
    <w:rsid w:val="00CE3861"/>
    <w:rsid w:val="00CE46CF"/>
    <w:rsid w:val="00D1457B"/>
    <w:rsid w:val="00D2059A"/>
    <w:rsid w:val="00D23E86"/>
    <w:rsid w:val="00D33BFA"/>
    <w:rsid w:val="00D61DF7"/>
    <w:rsid w:val="00D661EF"/>
    <w:rsid w:val="00D73765"/>
    <w:rsid w:val="00D80B67"/>
    <w:rsid w:val="00DA2E99"/>
    <w:rsid w:val="00DB5411"/>
    <w:rsid w:val="00E415C6"/>
    <w:rsid w:val="00E438A1"/>
    <w:rsid w:val="00E55A37"/>
    <w:rsid w:val="00E95D93"/>
    <w:rsid w:val="00EE6354"/>
    <w:rsid w:val="00EF1CD9"/>
    <w:rsid w:val="00EF2878"/>
    <w:rsid w:val="00EF3FD0"/>
    <w:rsid w:val="00EF5B41"/>
    <w:rsid w:val="00F01E19"/>
    <w:rsid w:val="00F1361B"/>
    <w:rsid w:val="00F4229A"/>
    <w:rsid w:val="00F56E5E"/>
    <w:rsid w:val="00F62846"/>
    <w:rsid w:val="00F846B5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730"/>
    <w:pPr>
      <w:keepNext/>
      <w:spacing w:before="240" w:beforeAutospacing="0" w:after="60" w:afterAutospacing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 Spacing"/>
    <w:uiPriority w:val="1"/>
    <w:qFormat/>
    <w:rsid w:val="00B654D5"/>
    <w:pPr>
      <w:spacing w:before="0" w:after="0"/>
    </w:pPr>
  </w:style>
  <w:style w:type="paragraph" w:styleId="a5">
    <w:name w:val="Normal (Web)"/>
    <w:basedOn w:val="a"/>
    <w:uiPriority w:val="99"/>
    <w:unhideWhenUsed/>
    <w:rsid w:val="00573D6A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583E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06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660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fwc">
    <w:name w:val="sfwc"/>
    <w:rsid w:val="0090660A"/>
  </w:style>
  <w:style w:type="paragraph" w:styleId="a7">
    <w:name w:val="Balloon Text"/>
    <w:basedOn w:val="a"/>
    <w:link w:val="a8"/>
    <w:semiHidden/>
    <w:unhideWhenUsed/>
    <w:rsid w:val="001A65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A650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386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CE3861"/>
  </w:style>
  <w:style w:type="paragraph" w:styleId="ab">
    <w:name w:val="footer"/>
    <w:basedOn w:val="a"/>
    <w:link w:val="ac"/>
    <w:unhideWhenUsed/>
    <w:rsid w:val="00CE386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rsid w:val="00CE3861"/>
  </w:style>
  <w:style w:type="character" w:customStyle="1" w:styleId="20">
    <w:name w:val="Заголовок 2 Знак"/>
    <w:basedOn w:val="a0"/>
    <w:link w:val="2"/>
    <w:semiHidden/>
    <w:rsid w:val="0050273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d">
    <w:name w:val="Title"/>
    <w:basedOn w:val="a"/>
    <w:link w:val="ae"/>
    <w:qFormat/>
    <w:rsid w:val="00502730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character" w:customStyle="1" w:styleId="ae">
    <w:name w:val="Название Знак"/>
    <w:basedOn w:val="a0"/>
    <w:link w:val="ad"/>
    <w:rsid w:val="00502730"/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paragraph" w:customStyle="1" w:styleId="ConsPlusTitle">
    <w:name w:val="ConsPlusTitle"/>
    <w:rsid w:val="0050273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f">
    <w:name w:val="Table Grid"/>
    <w:basedOn w:val="a1"/>
    <w:rsid w:val="0050273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502730"/>
    <w:rPr>
      <w:rFonts w:ascii="Tahoma" w:eastAsia="Times New Roman" w:hAnsi="Tahoma" w:cs="Times New Roman"/>
      <w:sz w:val="20"/>
      <w:szCs w:val="20"/>
    </w:rPr>
  </w:style>
  <w:style w:type="character" w:customStyle="1" w:styleId="13">
    <w:name w:val="Основной текст + 13"/>
    <w:aliases w:val="5 pt1"/>
    <w:uiPriority w:val="99"/>
    <w:rsid w:val="00502730"/>
    <w:rPr>
      <w:rFonts w:ascii="Sylfaen" w:hAnsi="Sylfaen" w:cs="Sylfaen"/>
      <w:spacing w:val="7"/>
      <w:sz w:val="27"/>
      <w:szCs w:val="27"/>
      <w:shd w:val="clear" w:color="auto" w:fill="FFFFFF"/>
    </w:rPr>
  </w:style>
  <w:style w:type="character" w:customStyle="1" w:styleId="12">
    <w:name w:val="Основной текст Знак1"/>
    <w:link w:val="af0"/>
    <w:uiPriority w:val="99"/>
    <w:locked/>
    <w:rsid w:val="00502730"/>
    <w:rPr>
      <w:rFonts w:ascii="Sylfaen" w:hAnsi="Sylfaen" w:cs="Sylfaen"/>
      <w:spacing w:val="4"/>
      <w:sz w:val="24"/>
      <w:szCs w:val="24"/>
      <w:shd w:val="clear" w:color="auto" w:fill="FFFFFF"/>
    </w:rPr>
  </w:style>
  <w:style w:type="paragraph" w:styleId="af0">
    <w:name w:val="Body Text"/>
    <w:basedOn w:val="a"/>
    <w:link w:val="12"/>
    <w:uiPriority w:val="99"/>
    <w:rsid w:val="00502730"/>
    <w:pPr>
      <w:shd w:val="clear" w:color="auto" w:fill="FFFFFF"/>
      <w:spacing w:before="0" w:beforeAutospacing="0" w:after="0" w:afterAutospacing="0" w:line="240" w:lineRule="atLeast"/>
    </w:pPr>
    <w:rPr>
      <w:rFonts w:ascii="Sylfaen" w:hAnsi="Sylfaen" w:cs="Sylfaen"/>
      <w:spacing w:val="4"/>
      <w:sz w:val="24"/>
      <w:szCs w:val="24"/>
    </w:rPr>
  </w:style>
  <w:style w:type="character" w:customStyle="1" w:styleId="af1">
    <w:name w:val="Основной текст Знак"/>
    <w:basedOn w:val="a0"/>
    <w:rsid w:val="00502730"/>
  </w:style>
  <w:style w:type="numbering" w:customStyle="1" w:styleId="14">
    <w:name w:val="Нет списка1"/>
    <w:next w:val="a2"/>
    <w:uiPriority w:val="99"/>
    <w:semiHidden/>
    <w:unhideWhenUsed/>
    <w:rsid w:val="00502730"/>
  </w:style>
  <w:style w:type="table" w:customStyle="1" w:styleId="TableStyle5">
    <w:name w:val="TableStyle5"/>
    <w:rsid w:val="00502730"/>
    <w:pPr>
      <w:spacing w:before="0" w:beforeAutospacing="0" w:after="0" w:afterAutospacing="0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730"/>
    <w:pPr>
      <w:keepNext/>
      <w:spacing w:before="240" w:beforeAutospacing="0" w:after="60" w:afterAutospacing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 Spacing"/>
    <w:uiPriority w:val="1"/>
    <w:qFormat/>
    <w:rsid w:val="00B654D5"/>
    <w:pPr>
      <w:spacing w:before="0" w:after="0"/>
    </w:pPr>
  </w:style>
  <w:style w:type="paragraph" w:styleId="a5">
    <w:name w:val="Normal (Web)"/>
    <w:basedOn w:val="a"/>
    <w:uiPriority w:val="99"/>
    <w:unhideWhenUsed/>
    <w:rsid w:val="00573D6A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583E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06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660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fwc">
    <w:name w:val="sfwc"/>
    <w:rsid w:val="0090660A"/>
  </w:style>
  <w:style w:type="paragraph" w:styleId="a7">
    <w:name w:val="Balloon Text"/>
    <w:basedOn w:val="a"/>
    <w:link w:val="a8"/>
    <w:semiHidden/>
    <w:unhideWhenUsed/>
    <w:rsid w:val="001A65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A650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386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CE3861"/>
  </w:style>
  <w:style w:type="paragraph" w:styleId="ab">
    <w:name w:val="footer"/>
    <w:basedOn w:val="a"/>
    <w:link w:val="ac"/>
    <w:unhideWhenUsed/>
    <w:rsid w:val="00CE386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rsid w:val="00CE3861"/>
  </w:style>
  <w:style w:type="character" w:customStyle="1" w:styleId="20">
    <w:name w:val="Заголовок 2 Знак"/>
    <w:basedOn w:val="a0"/>
    <w:link w:val="2"/>
    <w:semiHidden/>
    <w:rsid w:val="0050273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d">
    <w:name w:val="Title"/>
    <w:basedOn w:val="a"/>
    <w:link w:val="ae"/>
    <w:qFormat/>
    <w:rsid w:val="00502730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character" w:customStyle="1" w:styleId="ae">
    <w:name w:val="Название Знак"/>
    <w:basedOn w:val="a0"/>
    <w:link w:val="ad"/>
    <w:rsid w:val="00502730"/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paragraph" w:customStyle="1" w:styleId="ConsPlusTitle">
    <w:name w:val="ConsPlusTitle"/>
    <w:rsid w:val="0050273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f">
    <w:name w:val="Table Grid"/>
    <w:basedOn w:val="a1"/>
    <w:rsid w:val="0050273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502730"/>
    <w:rPr>
      <w:rFonts w:ascii="Tahoma" w:eastAsia="Times New Roman" w:hAnsi="Tahoma" w:cs="Times New Roman"/>
      <w:sz w:val="20"/>
      <w:szCs w:val="20"/>
    </w:rPr>
  </w:style>
  <w:style w:type="character" w:customStyle="1" w:styleId="13">
    <w:name w:val="Основной текст + 13"/>
    <w:aliases w:val="5 pt1"/>
    <w:uiPriority w:val="99"/>
    <w:rsid w:val="00502730"/>
    <w:rPr>
      <w:rFonts w:ascii="Sylfaen" w:hAnsi="Sylfaen" w:cs="Sylfaen"/>
      <w:spacing w:val="7"/>
      <w:sz w:val="27"/>
      <w:szCs w:val="27"/>
      <w:shd w:val="clear" w:color="auto" w:fill="FFFFFF"/>
    </w:rPr>
  </w:style>
  <w:style w:type="character" w:customStyle="1" w:styleId="12">
    <w:name w:val="Основной текст Знак1"/>
    <w:link w:val="af0"/>
    <w:uiPriority w:val="99"/>
    <w:locked/>
    <w:rsid w:val="00502730"/>
    <w:rPr>
      <w:rFonts w:ascii="Sylfaen" w:hAnsi="Sylfaen" w:cs="Sylfaen"/>
      <w:spacing w:val="4"/>
      <w:sz w:val="24"/>
      <w:szCs w:val="24"/>
      <w:shd w:val="clear" w:color="auto" w:fill="FFFFFF"/>
    </w:rPr>
  </w:style>
  <w:style w:type="paragraph" w:styleId="af0">
    <w:name w:val="Body Text"/>
    <w:basedOn w:val="a"/>
    <w:link w:val="12"/>
    <w:uiPriority w:val="99"/>
    <w:rsid w:val="00502730"/>
    <w:pPr>
      <w:shd w:val="clear" w:color="auto" w:fill="FFFFFF"/>
      <w:spacing w:before="0" w:beforeAutospacing="0" w:after="0" w:afterAutospacing="0" w:line="240" w:lineRule="atLeast"/>
    </w:pPr>
    <w:rPr>
      <w:rFonts w:ascii="Sylfaen" w:hAnsi="Sylfaen" w:cs="Sylfaen"/>
      <w:spacing w:val="4"/>
      <w:sz w:val="24"/>
      <w:szCs w:val="24"/>
    </w:rPr>
  </w:style>
  <w:style w:type="character" w:customStyle="1" w:styleId="af1">
    <w:name w:val="Основной текст Знак"/>
    <w:basedOn w:val="a0"/>
    <w:rsid w:val="00502730"/>
  </w:style>
  <w:style w:type="numbering" w:customStyle="1" w:styleId="14">
    <w:name w:val="Нет списка1"/>
    <w:next w:val="a2"/>
    <w:uiPriority w:val="99"/>
    <w:semiHidden/>
    <w:unhideWhenUsed/>
    <w:rsid w:val="00502730"/>
  </w:style>
  <w:style w:type="table" w:customStyle="1" w:styleId="TableStyle5">
    <w:name w:val="TableStyle5"/>
    <w:rsid w:val="00502730"/>
    <w:pPr>
      <w:spacing w:before="0" w:beforeAutospacing="0" w:after="0" w:afterAutospacing="0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12991</Words>
  <Characters>74052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Татаринцева</dc:creator>
  <dc:description>Подготовлено экспертами Актион-МЦФЭР</dc:description>
  <cp:lastModifiedBy>oem</cp:lastModifiedBy>
  <cp:revision>2</cp:revision>
  <cp:lastPrinted>2023-12-26T08:41:00Z</cp:lastPrinted>
  <dcterms:created xsi:type="dcterms:W3CDTF">2024-12-26T00:51:00Z</dcterms:created>
  <dcterms:modified xsi:type="dcterms:W3CDTF">2024-12-26T00:51:00Z</dcterms:modified>
</cp:coreProperties>
</file>